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F" w:rsidRPr="00837639" w:rsidRDefault="00BD681F" w:rsidP="00BD681F">
      <w:pPr>
        <w:ind w:firstLineChars="150" w:firstLine="315"/>
        <w:rPr>
          <w:rFonts w:ascii="黑体" w:eastAsia="黑体"/>
          <w:sz w:val="21"/>
          <w:szCs w:val="21"/>
        </w:rPr>
      </w:pPr>
      <w:r w:rsidRPr="00837639">
        <w:rPr>
          <w:rFonts w:ascii="黑体" w:eastAsia="黑体" w:hint="eastAsia"/>
          <w:sz w:val="21"/>
          <w:szCs w:val="21"/>
        </w:rPr>
        <w:t>表</w:t>
      </w:r>
      <w:r w:rsidRPr="00837639">
        <w:rPr>
          <w:rFonts w:ascii="黑体" w:eastAsia="黑体"/>
          <w:sz w:val="21"/>
          <w:szCs w:val="21"/>
        </w:rPr>
        <w:t>2</w:t>
      </w:r>
      <w:r w:rsidRPr="00837639">
        <w:rPr>
          <w:rFonts w:ascii="黑体" w:eastAsia="黑体" w:hint="eastAsia"/>
          <w:sz w:val="21"/>
          <w:szCs w:val="21"/>
        </w:rPr>
        <w:t>受理审核量化表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72"/>
        <w:gridCol w:w="2340"/>
        <w:gridCol w:w="1080"/>
        <w:gridCol w:w="2802"/>
      </w:tblGrid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1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《燃气经营许可证申请表》（一式二份，申请《燃气经营许可证》延续或燃气经营许可变更规模的，还须提交原《燃气经营许可证》正、副本原件；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是否属于受理范围；按表格要求填写，内容准确、清晰。</w:t>
            </w:r>
            <w:r w:rsidRPr="00837639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《燃气经营许可证申请表》填报的内容与其他申报材料的内容要相符和相对应。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2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企业章程和企业资本结构说明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  <w:r w:rsidRPr="00837639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企业章程规范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3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企业的主要负责人、安全生产管理人员以及运行、维护和抢修等人员的身份证明、所取得的有效期内的燃气从业人员专业培训考核合格证书；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  <w:r w:rsidRPr="0083763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经专业培训并考核合格的人员及数量，应与企业经营规模相适应，最低人数应符合以下要求：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37639">
              <w:rPr>
                <w:rFonts w:hint="eastAsia"/>
                <w:sz w:val="18"/>
                <w:szCs w:val="18"/>
              </w:rPr>
              <w:t>企业主要负责人。是指企业法人代表（董事长）、企业总经理（总裁），每个岗位</w:t>
            </w:r>
            <w:r w:rsidRPr="00837639">
              <w:rPr>
                <w:sz w:val="18"/>
                <w:szCs w:val="18"/>
              </w:rPr>
              <w:t>1</w:t>
            </w:r>
            <w:r w:rsidRPr="00837639">
              <w:rPr>
                <w:rFonts w:hint="eastAsia"/>
                <w:sz w:val="18"/>
                <w:szCs w:val="18"/>
              </w:rPr>
              <w:t>人。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37639">
              <w:rPr>
                <w:rFonts w:hint="eastAsia"/>
                <w:sz w:val="18"/>
                <w:szCs w:val="18"/>
              </w:rPr>
              <w:t>安全生产管理人员。是指企业负责安全运行的副总经理（副总裁），企业生产、安全管理部门负责人，企业生产和销售分支机构的负责人以及企业专职安全员，每个岗位不少于</w:t>
            </w:r>
            <w:r w:rsidRPr="00837639">
              <w:rPr>
                <w:sz w:val="18"/>
                <w:szCs w:val="18"/>
              </w:rPr>
              <w:t>1</w:t>
            </w:r>
            <w:r w:rsidRPr="00837639">
              <w:rPr>
                <w:rFonts w:hint="eastAsia"/>
                <w:sz w:val="18"/>
                <w:szCs w:val="18"/>
              </w:rPr>
              <w:t>人。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37639">
              <w:rPr>
                <w:rFonts w:hint="eastAsia"/>
                <w:sz w:val="18"/>
                <w:szCs w:val="18"/>
              </w:rPr>
              <w:t>运行、维护和抢修人员。是指负责燃气设施设备运行、维护和事故抢险抢修的操作人员，包括但不仅限于燃气输配场站工、液化石油气库站工、压缩天然气场站工、液化天然气储运工、汽车加气站操作工、燃气管网工、燃气用户检修工。最低人数应满足：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管道燃气经营企业，燃气用户</w:t>
            </w:r>
            <w:r w:rsidRPr="00837639">
              <w:rPr>
                <w:sz w:val="18"/>
                <w:szCs w:val="18"/>
              </w:rPr>
              <w:t>10</w:t>
            </w:r>
            <w:r w:rsidRPr="00837639">
              <w:rPr>
                <w:rFonts w:hint="eastAsia"/>
                <w:sz w:val="18"/>
                <w:szCs w:val="18"/>
              </w:rPr>
              <w:t>万户以下的，每</w:t>
            </w:r>
            <w:r w:rsidRPr="00837639">
              <w:rPr>
                <w:sz w:val="18"/>
                <w:szCs w:val="18"/>
              </w:rPr>
              <w:t>2500</w:t>
            </w:r>
            <w:r w:rsidRPr="00837639">
              <w:rPr>
                <w:rFonts w:hint="eastAsia"/>
                <w:sz w:val="18"/>
                <w:szCs w:val="18"/>
              </w:rPr>
              <w:t>户不少于</w:t>
            </w:r>
            <w:r w:rsidRPr="00837639">
              <w:rPr>
                <w:sz w:val="18"/>
                <w:szCs w:val="18"/>
              </w:rPr>
              <w:t>1</w:t>
            </w:r>
            <w:r w:rsidRPr="00837639">
              <w:rPr>
                <w:rFonts w:hint="eastAsia"/>
                <w:sz w:val="18"/>
                <w:szCs w:val="18"/>
              </w:rPr>
              <w:t>人；</w:t>
            </w:r>
            <w:r w:rsidRPr="00837639">
              <w:rPr>
                <w:sz w:val="18"/>
                <w:szCs w:val="18"/>
              </w:rPr>
              <w:t>10</w:t>
            </w:r>
            <w:r w:rsidRPr="00837639">
              <w:rPr>
                <w:rFonts w:hint="eastAsia"/>
                <w:sz w:val="18"/>
                <w:szCs w:val="18"/>
              </w:rPr>
              <w:t>万户以上的，每增加</w:t>
            </w:r>
            <w:r w:rsidRPr="00837639">
              <w:rPr>
                <w:sz w:val="18"/>
                <w:szCs w:val="18"/>
              </w:rPr>
              <w:t>2500</w:t>
            </w:r>
            <w:r w:rsidRPr="00837639">
              <w:rPr>
                <w:rFonts w:hint="eastAsia"/>
                <w:sz w:val="18"/>
                <w:szCs w:val="18"/>
              </w:rPr>
              <w:t>户增加</w:t>
            </w:r>
            <w:r w:rsidRPr="00837639">
              <w:rPr>
                <w:sz w:val="18"/>
                <w:szCs w:val="18"/>
              </w:rPr>
              <w:t>1</w:t>
            </w:r>
            <w:r w:rsidRPr="00837639">
              <w:rPr>
                <w:rFonts w:hint="eastAsia"/>
                <w:sz w:val="18"/>
                <w:szCs w:val="18"/>
              </w:rPr>
              <w:t>人。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4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固定的经营场所（包括办公场所、经营和服务站点等）的产权证明或租赁协议；</w:t>
            </w:r>
          </w:p>
        </w:tc>
        <w:tc>
          <w:tcPr>
            <w:tcW w:w="2340" w:type="dxa"/>
            <w:vAlign w:val="center"/>
          </w:tcPr>
          <w:p w:rsidR="00BD681F" w:rsidRPr="0020097C" w:rsidRDefault="00BD681F" w:rsidP="00D926A2">
            <w:pPr>
              <w:pStyle w:val="5"/>
              <w:jc w:val="both"/>
              <w:rPr>
                <w:rFonts w:ascii="宋体"/>
              </w:rPr>
            </w:pPr>
            <w:r w:rsidRPr="0020097C">
              <w:rPr>
                <w:rFonts w:ascii="宋体" w:hAnsi="宋体" w:hint="eastAsia"/>
              </w:rPr>
              <w:t>复印件加盖申请单位公章</w:t>
            </w:r>
            <w:r>
              <w:rPr>
                <w:rFonts w:ascii="宋体" w:hAnsi="宋体" w:hint="eastAsia"/>
              </w:rPr>
              <w:t>和证件提交人签名，复印件与原件一致。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经营地址应与燃气设施建设项目的位置相符，租赁协议中经营场所的租赁期限应不低于</w:t>
            </w:r>
            <w:r w:rsidRPr="00837639">
              <w:rPr>
                <w:sz w:val="18"/>
                <w:szCs w:val="18"/>
              </w:rPr>
              <w:t>5</w:t>
            </w:r>
            <w:r w:rsidRPr="00837639">
              <w:rPr>
                <w:rFonts w:hint="eastAsia"/>
                <w:sz w:val="18"/>
                <w:szCs w:val="18"/>
              </w:rPr>
              <w:t>年。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5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燃气设施建设工程竣工验收报告及备案文件（包括燃气设施设备的合格证明材料）；</w:t>
            </w:r>
          </w:p>
        </w:tc>
        <w:tc>
          <w:tcPr>
            <w:tcW w:w="2340" w:type="dxa"/>
            <w:vAlign w:val="center"/>
          </w:tcPr>
          <w:p w:rsidR="00BD681F" w:rsidRPr="00C51BAC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37639">
              <w:rPr>
                <w:rFonts w:hint="eastAsia"/>
                <w:sz w:val="18"/>
                <w:szCs w:val="18"/>
              </w:rPr>
              <w:t>有符合国家标准的燃气生产、储气、输配、供应、计量、安全等设施设备。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 xml:space="preserve">2. </w:t>
            </w:r>
            <w:r w:rsidRPr="00837639">
              <w:rPr>
                <w:rFonts w:hint="eastAsia"/>
                <w:sz w:val="18"/>
                <w:szCs w:val="18"/>
              </w:rPr>
              <w:t>燃气设施建设</w:t>
            </w:r>
            <w:r>
              <w:rPr>
                <w:rFonts w:hint="eastAsia"/>
                <w:sz w:val="18"/>
                <w:szCs w:val="18"/>
              </w:rPr>
              <w:t>符合城市规划要求，</w:t>
            </w:r>
            <w:r w:rsidRPr="00837639">
              <w:rPr>
                <w:rFonts w:hint="eastAsia"/>
                <w:sz w:val="18"/>
                <w:szCs w:val="18"/>
              </w:rPr>
              <w:t>燃气设施工程建设符合法定程序（验收报告、备案文件和</w:t>
            </w:r>
            <w:r w:rsidRPr="00837639">
              <w:rPr>
                <w:rFonts w:hint="eastAsia"/>
                <w:sz w:val="18"/>
                <w:szCs w:val="18"/>
              </w:rPr>
              <w:lastRenderedPageBreak/>
              <w:t>设施设备合格证明材料应包括：燃气建设工程项目竣工验收报告、燃气设施工程竣工验收报告、公安消防部门的验收意见、技术监督部门出具的特种设备登记证和防雷部门的检测合格证等）。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申请的燃气经营类别和经营区域，企业实施燃气发展规划的具体方案；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提供企业实施燃气发展规划的具体方案。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7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气源证明。燃气气质检测报告；与气源供应企业签订的供用气合同书或供用气意向书；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1</w:t>
            </w:r>
            <w:r w:rsidRPr="00837639">
              <w:rPr>
                <w:rFonts w:hint="eastAsia"/>
                <w:sz w:val="18"/>
                <w:szCs w:val="18"/>
              </w:rPr>
              <w:t>、应与气源生产供应企业签订供用气合同或供用气意向书。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2</w:t>
            </w:r>
            <w:r w:rsidRPr="00837639">
              <w:rPr>
                <w:rFonts w:hint="eastAsia"/>
                <w:sz w:val="18"/>
                <w:szCs w:val="18"/>
              </w:rPr>
              <w:t>、燃气气源应符合国家城镇燃气气质有关标准。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8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完善的安全管理制度和健全的经营方案材料。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安全管理制度主要包括：安全生产责任制度，设施设备（含用户设施）安全巡检、检测制度，燃气质量检测制度，岗位操作规程，燃气突发事件应急预案，燃气安全宣传制度等。</w:t>
            </w:r>
          </w:p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经营方案主要包括：企业章程、发展规划、工程建设计划，用户发展业务流程、故障报修、投诉处置、安全用气等服务制度；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企业的安全管理制度完善，的经营方案健全。</w:t>
            </w:r>
          </w:p>
        </w:tc>
      </w:tr>
      <w:tr w:rsidR="00BD681F" w:rsidRPr="00837639" w:rsidTr="00D926A2">
        <w:trPr>
          <w:trHeight w:val="397"/>
          <w:jc w:val="center"/>
        </w:trPr>
        <w:tc>
          <w:tcPr>
            <w:tcW w:w="676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sz w:val="18"/>
                <w:szCs w:val="18"/>
              </w:rPr>
              <w:t>9</w:t>
            </w:r>
          </w:p>
        </w:tc>
        <w:tc>
          <w:tcPr>
            <w:tcW w:w="2672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与经营规模相适应的风险承担能力和赔付能力的证明材料（其中包括企业购买公众责任险，为员工购买伤亡保险等证明）。</w:t>
            </w:r>
          </w:p>
        </w:tc>
        <w:tc>
          <w:tcPr>
            <w:tcW w:w="234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C51BAC">
              <w:rPr>
                <w:rFonts w:hint="eastAsia"/>
                <w:sz w:val="18"/>
                <w:szCs w:val="18"/>
              </w:rPr>
              <w:t>复印件加盖申请单位公章和证件提交人签名，复印件与原件一致。</w:t>
            </w:r>
          </w:p>
        </w:tc>
        <w:tc>
          <w:tcPr>
            <w:tcW w:w="1080" w:type="dxa"/>
            <w:vAlign w:val="center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02" w:type="dxa"/>
          </w:tcPr>
          <w:p w:rsidR="00BD681F" w:rsidRPr="00837639" w:rsidRDefault="00BD681F" w:rsidP="00D926A2">
            <w:pPr>
              <w:rPr>
                <w:sz w:val="18"/>
                <w:szCs w:val="18"/>
              </w:rPr>
            </w:pPr>
            <w:r w:rsidRPr="00837639">
              <w:rPr>
                <w:rFonts w:hint="eastAsia"/>
                <w:sz w:val="18"/>
                <w:szCs w:val="18"/>
              </w:rPr>
              <w:t>企业风险承担能力和赔付能力的的承诺书；企业为员工购买伤亡保险；企业购买公众责任险的伤亡赔偿额</w:t>
            </w:r>
            <w:r>
              <w:rPr>
                <w:rFonts w:hint="eastAsia"/>
                <w:sz w:val="18"/>
                <w:szCs w:val="18"/>
              </w:rPr>
              <w:t>一人一次</w:t>
            </w:r>
            <w:r w:rsidRPr="00837639">
              <w:rPr>
                <w:rFonts w:hint="eastAsia"/>
                <w:sz w:val="18"/>
                <w:szCs w:val="18"/>
              </w:rPr>
              <w:t>不低于</w:t>
            </w:r>
            <w:r w:rsidRPr="00837639">
              <w:rPr>
                <w:sz w:val="18"/>
                <w:szCs w:val="18"/>
              </w:rPr>
              <w:t>20</w:t>
            </w:r>
            <w:r w:rsidRPr="00837639">
              <w:rPr>
                <w:rFonts w:hint="eastAsia"/>
                <w:sz w:val="18"/>
                <w:szCs w:val="18"/>
              </w:rPr>
              <w:t>万元。</w:t>
            </w:r>
          </w:p>
        </w:tc>
      </w:tr>
    </w:tbl>
    <w:p w:rsidR="004F705A" w:rsidRPr="00BD681F" w:rsidRDefault="004F705A" w:rsidP="00BD681F"/>
    <w:sectPr w:rsidR="004F705A" w:rsidRPr="00BD681F" w:rsidSect="00F4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75" w:rsidRDefault="00BB1E75" w:rsidP="00B2301C">
      <w:r>
        <w:separator/>
      </w:r>
    </w:p>
  </w:endnote>
  <w:endnote w:type="continuationSeparator" w:id="1">
    <w:p w:rsidR="00BB1E75" w:rsidRDefault="00BB1E75" w:rsidP="00B2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75" w:rsidRDefault="00BB1E75" w:rsidP="00B2301C">
      <w:r>
        <w:separator/>
      </w:r>
    </w:p>
  </w:footnote>
  <w:footnote w:type="continuationSeparator" w:id="1">
    <w:p w:rsidR="00BB1E75" w:rsidRDefault="00BB1E75" w:rsidP="00B2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01C"/>
    <w:rsid w:val="004F705A"/>
    <w:rsid w:val="00B2301C"/>
    <w:rsid w:val="00BB1E75"/>
    <w:rsid w:val="00BD681F"/>
    <w:rsid w:val="00F4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1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0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0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01C"/>
    <w:rPr>
      <w:sz w:val="18"/>
      <w:szCs w:val="18"/>
    </w:rPr>
  </w:style>
  <w:style w:type="paragraph" w:customStyle="1" w:styleId="3">
    <w:name w:val="正确3"/>
    <w:basedOn w:val="a"/>
    <w:uiPriority w:val="99"/>
    <w:rsid w:val="00B2301C"/>
    <w:pPr>
      <w:autoSpaceDE w:val="0"/>
      <w:autoSpaceDN w:val="0"/>
      <w:spacing w:line="360" w:lineRule="auto"/>
      <w:ind w:firstLine="403"/>
      <w:jc w:val="both"/>
    </w:pPr>
    <w:rPr>
      <w:rFonts w:ascii="黑体" w:eastAsia="黑体" w:hAnsi="Verdana" w:cs="Times New Roman"/>
      <w:sz w:val="21"/>
      <w:szCs w:val="21"/>
    </w:rPr>
  </w:style>
  <w:style w:type="paragraph" w:customStyle="1" w:styleId="5">
    <w:name w:val="正确5"/>
    <w:basedOn w:val="a"/>
    <w:uiPriority w:val="99"/>
    <w:rsid w:val="00B2301C"/>
    <w:pPr>
      <w:widowControl w:val="0"/>
      <w:jc w:val="center"/>
    </w:pPr>
    <w:rPr>
      <w:rFonts w:ascii="Times New Roman" w:hAnsi="Times New Roman" w:cs="Times New Roman"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Company>Lenovo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2016-10-11T06:10:00Z</dcterms:created>
  <dcterms:modified xsi:type="dcterms:W3CDTF">2016-10-12T05:14:00Z</dcterms:modified>
</cp:coreProperties>
</file>