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8B" w:rsidRDefault="00F6538B" w:rsidP="00F6538B">
      <w:pPr>
        <w:pStyle w:val="3"/>
        <w:jc w:val="center"/>
        <w:rPr>
          <w:b/>
        </w:rPr>
      </w:pPr>
      <w:r>
        <w:t>表2 非营业性爆破作业单位许可受理审核量化表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602"/>
        <w:gridCol w:w="1812"/>
        <w:gridCol w:w="869"/>
        <w:gridCol w:w="3560"/>
      </w:tblGrid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《爆破作业单位许可证》（非营业性）申请表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每项内容填写清晰、准确，经本单位法定代表人签名确认并加盖本单位公章。  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工商营业执照副本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校验原件，确认经营许可期限有效。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采矿许可证副本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校验原件，确认采矿许可期限有效。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安全生产许可证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校验原件，确认安全生产许可期限有效。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科研院所单位的注册登记凭证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能够证明爆破作业属于合法生产、在固定区域内自行实施的相关证明材料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校验原件，确认申请单位的合法生产需要实施爆破作业。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经有关管理部门鉴章确认的证明材料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校验原件，确认能证明申请单位的爆破作业区域。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仓库所有权或使用权的相关证明材料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相关材料应能证明申请人对仓库拥有所有权或使用权。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仓库安全评价报告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安全评价机构出具的、符合《爆破作业单位民用爆炸物品储存库安全评价导则》（</w:t>
            </w:r>
            <w:r>
              <w:rPr>
                <w:sz w:val="18"/>
                <w:szCs w:val="18"/>
              </w:rPr>
              <w:t>GA/T848—2009</w:t>
            </w:r>
            <w:r>
              <w:rPr>
                <w:rFonts w:hint="eastAsia"/>
                <w:sz w:val="18"/>
                <w:szCs w:val="18"/>
              </w:rPr>
              <w:t>）规定的安全评价报告（附有该评价机构安评资质文件的复印件）。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安全评价机构整改验收合格报告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各项整改问题均应验收合格的结论。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企业负责人（法定代表人）的身份证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企业负责人（法定代表人）简历表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简历清晰连贯。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技术负责人的身份证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技术负责人任命文件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任命岗位、职责明确。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技术负责人技术职称证书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校验原件，确认</w:t>
            </w:r>
            <w:r>
              <w:rPr>
                <w:sz w:val="18"/>
                <w:szCs w:val="18"/>
              </w:rPr>
              <w:t>技术负责人具有理学、工学学科范围中级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以上技术职称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技术负责人本人学历毕业证书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技术负责人从事爆破作业项目技术管理工作的简历表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年及以上爆破作业项目技术管理工作的经历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治安保卫负责人的身份证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治安保卫负责人任命文件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任命岗位、职责明确。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治安保卫负责人简历表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简历中没有犯罪经历。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爆破作业人员资格证件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证件所载工作单位与申请单位一致。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爆破作业人员劳动合同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聘用岗位明确，期限有效。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爆破作业人员社会保险证明材料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能证明申请单位为爆破作业人员购买了基本养老保险、基本医疗保险、工伤保险、失业保险、生育保险等社会保险。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爆破作业专用设备清单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Pr="004E5D70" w:rsidRDefault="00F6538B" w:rsidP="00E5529E">
            <w:pPr>
              <w:pStyle w:val="a3"/>
              <w:snapToGrid w:val="0"/>
              <w:rPr>
                <w:sz w:val="18"/>
                <w:szCs w:val="18"/>
              </w:rPr>
            </w:pPr>
            <w:r w:rsidRPr="004E5D70">
              <w:rPr>
                <w:rFonts w:eastAsia="宋体" w:hAnsi="宋体" w:cs="宋体" w:hint="eastAsia"/>
                <w:kern w:val="0"/>
                <w:sz w:val="18"/>
                <w:szCs w:val="18"/>
              </w:rPr>
              <w:t>包括</w:t>
            </w:r>
            <w:r w:rsidRPr="004E5D70">
              <w:rPr>
                <w:rFonts w:eastAsia="宋体" w:hAnsi="宋体" w:cs="宋体"/>
                <w:kern w:val="0"/>
                <w:sz w:val="18"/>
                <w:szCs w:val="18"/>
              </w:rPr>
              <w:t>与作业类别相配套的爆破作业专用设备清单，载明设备名称、品牌、型号、用途、购进日期、价格；以及证明设备所有权的相关票据。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发布安全管理制度和岗位安全责任制度的文件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安全管理基本制度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内容全面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.安全目标管理制度；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.安全生产责任制度；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.安全检查和隐患整改制度；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.安全教育培训制度；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.安全生产事故管理制度；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.施工组织设计、安全技术措施编审和交底制度；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.安全保卫制度；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.爆破作业施工安全管理制度；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、民爆物品购买、运输、装卸管理制度；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.民爆物品储存仓库管理制度；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.民爆物品保管、出入库管理制度；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.民爆物品流向登记管理制度；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.民爆器材检验和销毁管理制度；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.爆破作业人员培训考核管理制度；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.安全生产奖惩制度；</w:t>
            </w: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.安全生产档案制度。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岗位安全责任制度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内容全面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.爆破员安全操作规程；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.安全员安全操作规程；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.保管员安全操作规程；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.民爆物品装卸员操作规程；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.风钻（开挖、凿孔）工安全操作规程；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.空气压缩机安全操作规程；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.测量工安全操作规程；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.机动车驾驶员安全操作规程；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.钻机安全操作规程；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.挖掘机安全操作规程。</w:t>
            </w:r>
          </w:p>
        </w:tc>
      </w:tr>
      <w:tr w:rsidR="00F6538B" w:rsidTr="00E5529E">
        <w:trPr>
          <w:cantSplit/>
          <w:trHeight w:val="397"/>
          <w:jc w:val="center"/>
        </w:trPr>
        <w:tc>
          <w:tcPr>
            <w:tcW w:w="398" w:type="pct"/>
            <w:vAlign w:val="center"/>
          </w:tcPr>
          <w:p w:rsidR="00F6538B" w:rsidRDefault="00F6538B" w:rsidP="00E5529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40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发布建立安全生产管理机构的文件，或确定专职安全生产管理人员（含具体名单）的文件</w:t>
            </w:r>
          </w:p>
        </w:tc>
        <w:tc>
          <w:tcPr>
            <w:tcW w:w="1063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510" w:type="pct"/>
            <w:vAlign w:val="center"/>
          </w:tcPr>
          <w:p w:rsidR="00F6538B" w:rsidRDefault="00F6538B" w:rsidP="00E552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89" w:type="pct"/>
            <w:vAlign w:val="center"/>
          </w:tcPr>
          <w:p w:rsidR="00F6538B" w:rsidRDefault="00F6538B" w:rsidP="00E5529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校验原件。</w:t>
            </w:r>
          </w:p>
        </w:tc>
      </w:tr>
    </w:tbl>
    <w:p w:rsidR="001134BA" w:rsidRPr="00F6538B" w:rsidRDefault="001134BA" w:rsidP="00F6538B"/>
    <w:sectPr w:rsidR="001134BA" w:rsidRPr="00F6538B" w:rsidSect="0011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38B"/>
    <w:rsid w:val="001134BA"/>
    <w:rsid w:val="00F6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8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F6538B"/>
    <w:rPr>
      <w:rFonts w:ascii="宋体" w:eastAsia="仿宋_GB2312" w:hAnsi="Courier New"/>
    </w:rPr>
  </w:style>
  <w:style w:type="paragraph" w:styleId="a3">
    <w:name w:val="Plain Text"/>
    <w:basedOn w:val="a"/>
    <w:link w:val="Char"/>
    <w:rsid w:val="00F6538B"/>
    <w:pPr>
      <w:widowControl w:val="0"/>
      <w:jc w:val="both"/>
    </w:pPr>
    <w:rPr>
      <w:rFonts w:eastAsia="仿宋_GB2312" w:hAnsi="Courier New" w:cstheme="minorBidi"/>
      <w:kern w:val="2"/>
      <w:sz w:val="21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F6538B"/>
    <w:rPr>
      <w:rFonts w:ascii="宋体" w:eastAsia="宋体" w:hAnsi="Courier New" w:cs="Courier New"/>
      <w:kern w:val="0"/>
      <w:szCs w:val="21"/>
    </w:rPr>
  </w:style>
  <w:style w:type="paragraph" w:customStyle="1" w:styleId="3">
    <w:name w:val="正确3"/>
    <w:basedOn w:val="a"/>
    <w:rsid w:val="00F6538B"/>
    <w:pPr>
      <w:autoSpaceDE w:val="0"/>
      <w:autoSpaceDN w:val="0"/>
      <w:spacing w:line="360" w:lineRule="auto"/>
      <w:ind w:firstLine="403"/>
      <w:jc w:val="both"/>
    </w:pPr>
    <w:rPr>
      <w:rFonts w:ascii="黑体" w:eastAsia="黑体" w:hAnsi="Verdana" w:cs="Times New Roman"/>
      <w:sz w:val="21"/>
      <w:szCs w:val="21"/>
    </w:rPr>
  </w:style>
  <w:style w:type="paragraph" w:customStyle="1" w:styleId="4">
    <w:name w:val="正确4"/>
    <w:basedOn w:val="a"/>
    <w:rsid w:val="00F6538B"/>
    <w:pPr>
      <w:autoSpaceDE w:val="0"/>
      <w:autoSpaceDN w:val="0"/>
      <w:ind w:firstLineChars="200" w:firstLine="200"/>
      <w:jc w:val="both"/>
    </w:pPr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2016-10-20T04:50:00Z</dcterms:created>
  <dcterms:modified xsi:type="dcterms:W3CDTF">2016-10-20T04:53:00Z</dcterms:modified>
</cp:coreProperties>
</file>