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420"/>
        <w:rPr>
          <w:rFonts w:hint="eastAsia" w:hAnsi="宋体"/>
          <w:szCs w:val="21"/>
        </w:rPr>
      </w:pPr>
    </w:p>
    <w:p>
      <w:pPr>
        <w:pStyle w:val="4"/>
        <w:ind w:firstLine="420"/>
        <w:jc w:val="center"/>
        <w:rPr>
          <w:rFonts w:hint="eastAsia" w:hAnsi="宋体"/>
          <w:szCs w:val="21"/>
        </w:rPr>
      </w:pPr>
      <w:r>
        <w:rPr>
          <w:rFonts w:hint="eastAsia" w:ascii="黑体" w:hAnsi="黑体" w:eastAsia="黑体"/>
          <w:szCs w:val="21"/>
        </w:rPr>
        <w:t>表2</w:t>
      </w:r>
      <w:r>
        <w:rPr>
          <w:rFonts w:ascii="黑体" w:hAnsi="黑体" w:eastAsia="黑体"/>
          <w:szCs w:val="21"/>
        </w:rPr>
        <w:t xml:space="preserve">  </w:t>
      </w:r>
      <w:r>
        <w:rPr>
          <w:rFonts w:hint="eastAsia" w:ascii="黑体" w:hAnsi="黑体" w:eastAsia="黑体"/>
          <w:szCs w:val="21"/>
        </w:rPr>
        <w:t>种畜禽生产经营许可证核发（原种、祖代种禽场和原种畜场）</w:t>
      </w:r>
      <w:r>
        <w:rPr>
          <w:rFonts w:hint="eastAsia" w:ascii="黑体" w:hAnsi="黑体" w:eastAsia="黑体"/>
          <w:szCs w:val="21"/>
          <w:lang w:eastAsia="zh-CN"/>
        </w:rPr>
        <w:t>受理</w:t>
      </w:r>
      <w:r>
        <w:rPr>
          <w:rFonts w:hint="eastAsia" w:ascii="黑体" w:hAnsi="黑体" w:eastAsia="黑体"/>
          <w:szCs w:val="21"/>
        </w:rPr>
        <w:t>审查</w:t>
      </w:r>
      <w:r>
        <w:rPr>
          <w:rFonts w:hint="eastAsia" w:ascii="黑体" w:hAnsi="黑体" w:eastAsia="黑体"/>
          <w:szCs w:val="21"/>
          <w:lang w:eastAsia="zh-CN"/>
        </w:rPr>
        <w:t>量化</w:t>
      </w:r>
      <w:r>
        <w:rPr>
          <w:rFonts w:hint="eastAsia" w:ascii="黑体" w:hAnsi="黑体" w:eastAsia="黑体"/>
          <w:szCs w:val="21"/>
        </w:rPr>
        <w:t>表</w:t>
      </w:r>
    </w:p>
    <w:tbl>
      <w:tblPr>
        <w:tblStyle w:val="3"/>
        <w:tblW w:w="9332" w:type="dxa"/>
        <w:jc w:val="center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3788"/>
        <w:gridCol w:w="1950"/>
        <w:gridCol w:w="962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59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3788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审查内容</w:t>
            </w:r>
          </w:p>
        </w:tc>
        <w:tc>
          <w:tcPr>
            <w:tcW w:w="195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审查要求</w:t>
            </w:r>
          </w:p>
        </w:tc>
        <w:tc>
          <w:tcPr>
            <w:tcW w:w="96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审查方法</w:t>
            </w:r>
          </w:p>
        </w:tc>
        <w:tc>
          <w:tcPr>
            <w:tcW w:w="203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裁量基准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59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788" w:type="dxa"/>
            <w:vAlign w:val="center"/>
          </w:tcPr>
          <w:p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按照申报材料清单，审查内容是否齐备</w:t>
            </w:r>
          </w:p>
        </w:tc>
        <w:tc>
          <w:tcPr>
            <w:tcW w:w="1950" w:type="dxa"/>
            <w:vAlign w:val="center"/>
          </w:tcPr>
          <w:p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材料真实、合法、有效、齐全；符合申请条件。</w:t>
            </w:r>
          </w:p>
        </w:tc>
        <w:tc>
          <w:tcPr>
            <w:tcW w:w="962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信息比对</w:t>
            </w:r>
          </w:p>
          <w:p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033" w:type="dxa"/>
            <w:vMerge w:val="restart"/>
            <w:vAlign w:val="center"/>
          </w:tcPr>
          <w:p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根据《中华人民共和国畜牧法》第二十二条、二十五条；《广东省种畜禽生产经营许可证发放和畜禽养殖备案办法（试行）》第六、七、八条要求。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59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788" w:type="dxa"/>
            <w:vAlign w:val="center"/>
          </w:tcPr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申报材料格式及内容是否符合要求，是否加盖单位公章</w:t>
            </w:r>
          </w:p>
        </w:tc>
        <w:tc>
          <w:tcPr>
            <w:tcW w:w="1950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材料真实、合法、有效、齐全；符合申请条件。</w:t>
            </w:r>
          </w:p>
        </w:tc>
        <w:tc>
          <w:tcPr>
            <w:tcW w:w="962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信息比对</w:t>
            </w:r>
          </w:p>
          <w:p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033" w:type="dxa"/>
            <w:vMerge w:val="continue"/>
            <w:vAlign w:val="center"/>
          </w:tcPr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59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788" w:type="dxa"/>
            <w:vAlign w:val="center"/>
          </w:tcPr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种畜禽场平面图、</w:t>
            </w:r>
            <w:r>
              <w:rPr>
                <w:rFonts w:hint="eastAsia"/>
                <w:sz w:val="18"/>
                <w:szCs w:val="18"/>
                <w:lang w:eastAsia="zh-CN"/>
              </w:rPr>
              <w:t>污水处理图</w:t>
            </w:r>
            <w:r>
              <w:rPr>
                <w:rFonts w:hint="eastAsia"/>
                <w:sz w:val="18"/>
                <w:szCs w:val="18"/>
              </w:rPr>
              <w:t>等是否符合规定</w:t>
            </w:r>
          </w:p>
        </w:tc>
        <w:tc>
          <w:tcPr>
            <w:tcW w:w="1950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材料真实、合法、有效、齐全；符合申请条件。</w:t>
            </w:r>
          </w:p>
        </w:tc>
        <w:tc>
          <w:tcPr>
            <w:tcW w:w="962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信息比对</w:t>
            </w:r>
          </w:p>
          <w:p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033" w:type="dxa"/>
            <w:vMerge w:val="continue"/>
            <w:vAlign w:val="center"/>
          </w:tcPr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59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788" w:type="dxa"/>
            <w:vAlign w:val="center"/>
          </w:tcPr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人员资质及设施设备是否符合要求</w:t>
            </w:r>
          </w:p>
        </w:tc>
        <w:tc>
          <w:tcPr>
            <w:tcW w:w="1950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材料真实、合法、有效、齐全；符合申请条件。</w:t>
            </w:r>
          </w:p>
        </w:tc>
        <w:tc>
          <w:tcPr>
            <w:tcW w:w="962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信息比对</w:t>
            </w:r>
          </w:p>
          <w:p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033" w:type="dxa"/>
            <w:vMerge w:val="continue"/>
            <w:vAlign w:val="center"/>
          </w:tcPr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59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788" w:type="dxa"/>
            <w:vAlign w:val="center"/>
          </w:tcPr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复印件是否与原件一致</w:t>
            </w:r>
          </w:p>
        </w:tc>
        <w:tc>
          <w:tcPr>
            <w:tcW w:w="1950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材料真实、合法、有效、齐全；符合申请条件。</w:t>
            </w:r>
          </w:p>
        </w:tc>
        <w:tc>
          <w:tcPr>
            <w:tcW w:w="962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信息比对</w:t>
            </w:r>
          </w:p>
          <w:p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033" w:type="dxa"/>
            <w:vMerge w:val="continue"/>
            <w:vAlign w:val="center"/>
          </w:tcPr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E10C1"/>
    <w:rsid w:val="04150679"/>
    <w:rsid w:val="16C13C51"/>
    <w:rsid w:val="203E10C1"/>
    <w:rsid w:val="28060DB6"/>
    <w:rsid w:val="396D06C4"/>
    <w:rsid w:val="444300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Theme="minorHAnsi" w:eastAsiaTheme="minorEastAsia" w:cstheme="minorBidi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2016-08-15T07:30:00Z</dcterms:created>
  <dc:creator>Administrator</dc:creator>
  <cp:lastModifiedBy>Administrator</cp:lastModifiedBy>
  <dcterms:modified xsi:type="dcterms:W3CDTF">2016-08-16T07:14:55Z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