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98" w:rsidRDefault="00692898" w:rsidP="00692898">
      <w:pPr>
        <w:spacing w:before="50" w:after="50"/>
        <w:ind w:firstLineChars="200" w:firstLine="480"/>
        <w:jc w:val="center"/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受理审核量化表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714"/>
        <w:gridCol w:w="1559"/>
        <w:gridCol w:w="1418"/>
        <w:gridCol w:w="3842"/>
      </w:tblGrid>
      <w:tr w:rsidR="00692898" w:rsidTr="00773417">
        <w:trPr>
          <w:cantSplit/>
          <w:trHeight w:val="39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审查内容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审查要求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审查方法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裁量基准</w:t>
            </w:r>
          </w:p>
        </w:tc>
      </w:tr>
      <w:tr w:rsidR="00692898" w:rsidTr="00773417">
        <w:trPr>
          <w:cantSplit/>
          <w:trHeight w:val="81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区县文物主管部门请示公文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1.原件；</w:t>
            </w:r>
            <w:r>
              <w:rPr>
                <w:rFonts w:hint="eastAsia"/>
                <w:sz w:val="18"/>
                <w:szCs w:val="18"/>
              </w:rPr>
              <w:br/>
              <w:t>2.纸质。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每项内容填写清晰、准确，有申报人签章。</w:t>
            </w:r>
          </w:p>
        </w:tc>
      </w:tr>
      <w:tr w:rsidR="00692898" w:rsidTr="00773417">
        <w:trPr>
          <w:cantSplit/>
          <w:trHeight w:val="30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《办理审核“市级文物保护单位的修缮审批”申请表》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1.原件；</w:t>
            </w:r>
            <w:r>
              <w:rPr>
                <w:rFonts w:hint="eastAsia"/>
                <w:sz w:val="18"/>
                <w:szCs w:val="18"/>
              </w:rPr>
              <w:br/>
              <w:t>2.纸质。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每项内容填写清晰、准确，有申报人签章。</w:t>
            </w:r>
          </w:p>
        </w:tc>
      </w:tr>
      <w:tr w:rsidR="00692898" w:rsidTr="00773417">
        <w:trPr>
          <w:cantSplit/>
          <w:trHeight w:val="2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《关于市级文物保护单位修缮的情况说明书》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1.原件；</w:t>
            </w:r>
            <w:r>
              <w:rPr>
                <w:rFonts w:hint="eastAsia"/>
                <w:sz w:val="18"/>
                <w:szCs w:val="18"/>
              </w:rPr>
              <w:br/>
              <w:t>2.纸质。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每项内容填写清晰、准确，有申报人签章。</w:t>
            </w:r>
          </w:p>
        </w:tc>
      </w:tr>
      <w:tr w:rsidR="00692898" w:rsidTr="00773417">
        <w:trPr>
          <w:cantSplit/>
          <w:trHeight w:val="39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</w:rPr>
              <w:t>文物建筑权属证明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1.原件；</w:t>
            </w:r>
            <w:r>
              <w:rPr>
                <w:rFonts w:hint="eastAsia"/>
                <w:sz w:val="18"/>
                <w:szCs w:val="18"/>
              </w:rPr>
              <w:br/>
              <w:t>2.纸质。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文物权属清楚，证明材料齐全，符合法规。</w:t>
            </w:r>
          </w:p>
        </w:tc>
      </w:tr>
      <w:tr w:rsidR="00692898" w:rsidTr="00773417">
        <w:trPr>
          <w:cantSplit/>
          <w:trHeight w:val="39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</w:rPr>
              <w:t>1/500地形图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1.原件；</w:t>
            </w:r>
            <w:r>
              <w:rPr>
                <w:rFonts w:hint="eastAsia"/>
                <w:sz w:val="18"/>
                <w:szCs w:val="18"/>
              </w:rPr>
              <w:br/>
              <w:t>2.纸质。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材料齐全，符合法规形式。</w:t>
            </w:r>
          </w:p>
        </w:tc>
      </w:tr>
      <w:tr w:rsidR="00692898" w:rsidTr="00773417">
        <w:trPr>
          <w:cantSplit/>
          <w:trHeight w:val="39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勘察和方案设计文件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1.原件；</w:t>
            </w:r>
            <w:r>
              <w:rPr>
                <w:rFonts w:hint="eastAsia"/>
                <w:sz w:val="18"/>
                <w:szCs w:val="18"/>
              </w:rPr>
              <w:br/>
              <w:t>2.纸质。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勘察和方案设计文件中，必须时应提供考古勘探发掘资料、材料试验报告书、环境污染情况报告书、工程地质和水文地质资料及勘探报告。如使用新材料和化学加固的，须有试验报告书；墙体和地基加固修缮工程，应提出工程地质和水文地质资料及勘探报告等。</w:t>
            </w:r>
          </w:p>
          <w:p w:rsidR="00692898" w:rsidRDefault="00692898" w:rsidP="0077341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2、结构、基础与地基技术设计、均应参考国颁、部颁或地方政府颁发的现行技术规范进行。</w:t>
            </w:r>
          </w:p>
          <w:p w:rsidR="00692898" w:rsidRDefault="00692898" w:rsidP="0077341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3、此类报建工程须备齐以上材料除报建函外一式3份，材料折叠或装订整齐。</w:t>
            </w:r>
          </w:p>
        </w:tc>
      </w:tr>
      <w:tr w:rsidR="00692898" w:rsidTr="00773417">
        <w:trPr>
          <w:cantSplit/>
          <w:trHeight w:val="39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上级主管部门意见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1.原件；</w:t>
            </w:r>
            <w:r>
              <w:rPr>
                <w:rFonts w:hint="eastAsia"/>
                <w:sz w:val="18"/>
                <w:szCs w:val="18"/>
              </w:rPr>
              <w:br/>
              <w:t>2.纸质。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材料齐全，符合法规形式。</w:t>
            </w:r>
          </w:p>
        </w:tc>
      </w:tr>
      <w:tr w:rsidR="00692898" w:rsidTr="00773417">
        <w:trPr>
          <w:cantSplit/>
          <w:trHeight w:val="39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规划、房管等相关部门意见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1.原件；</w:t>
            </w:r>
            <w:r>
              <w:rPr>
                <w:rFonts w:hint="eastAsia"/>
                <w:sz w:val="18"/>
                <w:szCs w:val="18"/>
              </w:rPr>
              <w:br/>
              <w:t>2.纸质。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材料齐全，符合法规形式。</w:t>
            </w:r>
          </w:p>
        </w:tc>
      </w:tr>
      <w:tr w:rsidR="00692898" w:rsidTr="00773417">
        <w:trPr>
          <w:cantSplit/>
          <w:trHeight w:val="39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利益关系单位或个意见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1.原件；</w:t>
            </w:r>
            <w:r>
              <w:rPr>
                <w:rFonts w:hint="eastAsia"/>
                <w:sz w:val="18"/>
                <w:szCs w:val="18"/>
              </w:rPr>
              <w:br/>
              <w:t>2.纸质。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填写清晰、准确，材料齐全，符合法规形式。</w:t>
            </w:r>
          </w:p>
        </w:tc>
      </w:tr>
      <w:tr w:rsidR="00692898" w:rsidTr="00773417">
        <w:trPr>
          <w:cantSplit/>
          <w:trHeight w:val="39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专家评审意见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1.原件；</w:t>
            </w:r>
            <w:r>
              <w:rPr>
                <w:rFonts w:hint="eastAsia"/>
                <w:sz w:val="18"/>
                <w:szCs w:val="18"/>
              </w:rPr>
              <w:br/>
              <w:t>2.纸质。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专家评审材料真实准确，有3名以上符合条件的专家签章。</w:t>
            </w:r>
          </w:p>
        </w:tc>
      </w:tr>
      <w:tr w:rsidR="00692898" w:rsidTr="00773417">
        <w:trPr>
          <w:cantSplit/>
          <w:trHeight w:val="39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施工单位的资质证书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书面审查、信息比对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8" w:rsidRDefault="00692898" w:rsidP="0077341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原件与复印件一致，复印件须盖施工单位印章，施工单位资质符合法规要求。</w:t>
            </w:r>
          </w:p>
        </w:tc>
      </w:tr>
    </w:tbl>
    <w:p w:rsidR="00C463CF" w:rsidRPr="00692898" w:rsidRDefault="00C463CF" w:rsidP="00692898"/>
    <w:sectPr w:rsidR="00C463CF" w:rsidRPr="00692898" w:rsidSect="008C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D4" w:rsidRDefault="002C7AD4" w:rsidP="00A43BD0">
      <w:r>
        <w:separator/>
      </w:r>
    </w:p>
  </w:endnote>
  <w:endnote w:type="continuationSeparator" w:id="1">
    <w:p w:rsidR="002C7AD4" w:rsidRDefault="002C7AD4" w:rsidP="00A4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D4" w:rsidRDefault="002C7AD4" w:rsidP="00A43BD0">
      <w:r>
        <w:separator/>
      </w:r>
    </w:p>
  </w:footnote>
  <w:footnote w:type="continuationSeparator" w:id="1">
    <w:p w:rsidR="002C7AD4" w:rsidRDefault="002C7AD4" w:rsidP="00A43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BD0"/>
    <w:rsid w:val="00096247"/>
    <w:rsid w:val="000B7773"/>
    <w:rsid w:val="000F1C99"/>
    <w:rsid w:val="00167682"/>
    <w:rsid w:val="001D53AB"/>
    <w:rsid w:val="002C7AD4"/>
    <w:rsid w:val="00340396"/>
    <w:rsid w:val="003A3C65"/>
    <w:rsid w:val="00410BCD"/>
    <w:rsid w:val="0055302E"/>
    <w:rsid w:val="005D296B"/>
    <w:rsid w:val="006854F9"/>
    <w:rsid w:val="00692898"/>
    <w:rsid w:val="006A6EF3"/>
    <w:rsid w:val="0071055C"/>
    <w:rsid w:val="00722822"/>
    <w:rsid w:val="007C20F0"/>
    <w:rsid w:val="00814D6E"/>
    <w:rsid w:val="008453F5"/>
    <w:rsid w:val="008C0C94"/>
    <w:rsid w:val="00A438C0"/>
    <w:rsid w:val="00A43BD0"/>
    <w:rsid w:val="00A66DBC"/>
    <w:rsid w:val="00AC232A"/>
    <w:rsid w:val="00B43538"/>
    <w:rsid w:val="00C463CF"/>
    <w:rsid w:val="00C53529"/>
    <w:rsid w:val="00EC41A7"/>
    <w:rsid w:val="00F6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D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BD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B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BD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BD0"/>
    <w:rPr>
      <w:sz w:val="18"/>
      <w:szCs w:val="18"/>
    </w:rPr>
  </w:style>
  <w:style w:type="character" w:customStyle="1" w:styleId="font31">
    <w:name w:val="font31"/>
    <w:rsid w:val="00F618A2"/>
    <w:rPr>
      <w:rFonts w:ascii="宋体" w:eastAsia="宋体" w:hAnsi="宋体" w:cs="宋体" w:hint="eastAsia"/>
      <w:i w:val="0"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Lenovo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2016-10-09T02:49:00Z</dcterms:created>
  <dcterms:modified xsi:type="dcterms:W3CDTF">2016-10-11T06:28:00Z</dcterms:modified>
</cp:coreProperties>
</file>