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60" w:rsidRDefault="00533560" w:rsidP="00533560">
      <w:pPr>
        <w:pStyle w:val="1"/>
        <w:spacing w:beforeLines="50" w:beforeAutospacing="0" w:after="0" w:afterAutospacing="0" w:line="360" w:lineRule="auto"/>
        <w:ind w:firstLineChars="200" w:firstLine="420"/>
        <w:jc w:val="center"/>
        <w:rPr>
          <w:rFonts w:ascii="黑体" w:eastAsia="黑体" w:hAnsi="黑体" w:hint="default"/>
          <w:b w:val="0"/>
          <w:sz w:val="21"/>
          <w:szCs w:val="21"/>
        </w:rPr>
      </w:pPr>
      <w:r>
        <w:rPr>
          <w:rFonts w:ascii="黑体" w:eastAsia="黑体" w:hAnsi="黑体"/>
          <w:b w:val="0"/>
          <w:sz w:val="21"/>
          <w:szCs w:val="21"/>
        </w:rPr>
        <w:t>表2   城市、风景名胜区和重要工程设施附近爆破作业许可受理审核量化表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752"/>
        <w:gridCol w:w="1980"/>
        <w:gridCol w:w="950"/>
        <w:gridCol w:w="3893"/>
      </w:tblGrid>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bCs/>
                <w:sz w:val="18"/>
                <w:szCs w:val="18"/>
              </w:rPr>
              <w:t>序号</w:t>
            </w:r>
          </w:p>
        </w:tc>
        <w:tc>
          <w:tcPr>
            <w:tcW w:w="1752" w:type="dxa"/>
            <w:vAlign w:val="center"/>
          </w:tcPr>
          <w:p w:rsidR="00533560" w:rsidRDefault="00533560" w:rsidP="004579E3">
            <w:pPr>
              <w:snapToGrid w:val="0"/>
              <w:spacing w:line="280" w:lineRule="exact"/>
              <w:jc w:val="center"/>
              <w:rPr>
                <w:sz w:val="18"/>
                <w:szCs w:val="18"/>
              </w:rPr>
            </w:pPr>
            <w:r>
              <w:rPr>
                <w:rFonts w:hint="eastAsia"/>
                <w:bCs/>
                <w:sz w:val="18"/>
                <w:szCs w:val="18"/>
              </w:rPr>
              <w:t>审查内容</w:t>
            </w:r>
          </w:p>
        </w:tc>
        <w:tc>
          <w:tcPr>
            <w:tcW w:w="1980" w:type="dxa"/>
            <w:vAlign w:val="center"/>
          </w:tcPr>
          <w:p w:rsidR="00533560" w:rsidRDefault="00533560" w:rsidP="004579E3">
            <w:pPr>
              <w:snapToGrid w:val="0"/>
              <w:spacing w:line="280" w:lineRule="exact"/>
              <w:jc w:val="center"/>
              <w:rPr>
                <w:sz w:val="18"/>
                <w:szCs w:val="18"/>
              </w:rPr>
            </w:pPr>
            <w:r>
              <w:rPr>
                <w:rFonts w:hint="eastAsia"/>
                <w:bCs/>
                <w:sz w:val="18"/>
                <w:szCs w:val="18"/>
              </w:rPr>
              <w:t>审查要求</w:t>
            </w:r>
          </w:p>
        </w:tc>
        <w:tc>
          <w:tcPr>
            <w:tcW w:w="950" w:type="dxa"/>
            <w:vAlign w:val="center"/>
          </w:tcPr>
          <w:p w:rsidR="00533560" w:rsidRDefault="00533560" w:rsidP="004579E3">
            <w:pPr>
              <w:snapToGrid w:val="0"/>
              <w:spacing w:line="280" w:lineRule="exact"/>
              <w:jc w:val="center"/>
              <w:rPr>
                <w:sz w:val="18"/>
                <w:szCs w:val="18"/>
              </w:rPr>
            </w:pPr>
            <w:r>
              <w:rPr>
                <w:rFonts w:hint="eastAsia"/>
                <w:bCs/>
                <w:sz w:val="18"/>
                <w:szCs w:val="18"/>
              </w:rPr>
              <w:t>审查方法</w:t>
            </w:r>
          </w:p>
        </w:tc>
        <w:tc>
          <w:tcPr>
            <w:tcW w:w="3893" w:type="dxa"/>
            <w:vAlign w:val="center"/>
          </w:tcPr>
          <w:p w:rsidR="00533560" w:rsidRDefault="00533560" w:rsidP="004579E3">
            <w:pPr>
              <w:snapToGrid w:val="0"/>
              <w:spacing w:line="280" w:lineRule="exact"/>
              <w:jc w:val="center"/>
              <w:rPr>
                <w:sz w:val="18"/>
                <w:szCs w:val="18"/>
              </w:rPr>
            </w:pPr>
            <w:r>
              <w:rPr>
                <w:rFonts w:hint="eastAsia"/>
                <w:bCs/>
                <w:sz w:val="18"/>
                <w:szCs w:val="18"/>
              </w:rPr>
              <w:t>裁量基准</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1</w:t>
            </w:r>
          </w:p>
        </w:tc>
        <w:tc>
          <w:tcPr>
            <w:tcW w:w="1752" w:type="dxa"/>
            <w:vAlign w:val="center"/>
          </w:tcPr>
          <w:p w:rsidR="00533560" w:rsidRDefault="00533560" w:rsidP="004579E3">
            <w:pPr>
              <w:snapToGrid w:val="0"/>
              <w:jc w:val="both"/>
              <w:rPr>
                <w:sz w:val="18"/>
                <w:szCs w:val="18"/>
              </w:rPr>
            </w:pPr>
            <w:r>
              <w:rPr>
                <w:rFonts w:hint="eastAsia"/>
                <w:sz w:val="18"/>
                <w:szCs w:val="18"/>
              </w:rPr>
              <w:t>爆破作业项目许可审批表</w:t>
            </w:r>
          </w:p>
        </w:tc>
        <w:tc>
          <w:tcPr>
            <w:tcW w:w="1980" w:type="dxa"/>
            <w:vAlign w:val="center"/>
          </w:tcPr>
          <w:p w:rsidR="00533560" w:rsidRDefault="00533560" w:rsidP="004579E3">
            <w:pPr>
              <w:snapToGrid w:val="0"/>
              <w:jc w:val="both"/>
              <w:rPr>
                <w:sz w:val="18"/>
                <w:szCs w:val="18"/>
              </w:rPr>
            </w:pPr>
            <w:r>
              <w:rPr>
                <w:rFonts w:hint="eastAsia"/>
                <w:sz w:val="18"/>
                <w:szCs w:val="18"/>
              </w:rPr>
              <w:t>符合法定形式、准确性</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 xml:space="preserve">每项内容填写清晰、准确，经本单位法定代表人签名确认并加盖本单位公章。  </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2</w:t>
            </w:r>
          </w:p>
        </w:tc>
        <w:tc>
          <w:tcPr>
            <w:tcW w:w="1752" w:type="dxa"/>
            <w:vAlign w:val="center"/>
          </w:tcPr>
          <w:p w:rsidR="00533560" w:rsidRDefault="00533560" w:rsidP="004579E3">
            <w:pPr>
              <w:snapToGrid w:val="0"/>
              <w:jc w:val="both"/>
              <w:rPr>
                <w:sz w:val="18"/>
                <w:szCs w:val="18"/>
              </w:rPr>
            </w:pPr>
            <w:r>
              <w:rPr>
                <w:rFonts w:hint="eastAsia"/>
                <w:sz w:val="18"/>
                <w:szCs w:val="18"/>
              </w:rPr>
              <w:t>设计施工单位《爆破作业单位许可证》副本</w:t>
            </w:r>
          </w:p>
        </w:tc>
        <w:tc>
          <w:tcPr>
            <w:tcW w:w="1980" w:type="dxa"/>
            <w:vAlign w:val="center"/>
          </w:tcPr>
          <w:p w:rsidR="00533560" w:rsidRDefault="00533560" w:rsidP="004579E3">
            <w:pPr>
              <w:snapToGrid w:val="0"/>
              <w:jc w:val="both"/>
              <w:rPr>
                <w:sz w:val="18"/>
                <w:szCs w:val="18"/>
              </w:rPr>
            </w:pPr>
            <w:r>
              <w:rPr>
                <w:rFonts w:hint="eastAsia"/>
                <w:sz w:val="18"/>
                <w:szCs w:val="18"/>
              </w:rPr>
              <w:t>资质等级符合要求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校验原件；确认爆破作业项目级别在许可证核定的资质等级可承接的爆破作业项目级别范围内。</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3</w:t>
            </w:r>
          </w:p>
        </w:tc>
        <w:tc>
          <w:tcPr>
            <w:tcW w:w="1752" w:type="dxa"/>
            <w:vAlign w:val="center"/>
          </w:tcPr>
          <w:p w:rsidR="00533560" w:rsidRDefault="00533560" w:rsidP="004579E3">
            <w:pPr>
              <w:snapToGrid w:val="0"/>
              <w:jc w:val="both"/>
              <w:rPr>
                <w:sz w:val="18"/>
                <w:szCs w:val="18"/>
              </w:rPr>
            </w:pPr>
            <w:r>
              <w:rPr>
                <w:rFonts w:hint="eastAsia"/>
                <w:sz w:val="18"/>
                <w:szCs w:val="18"/>
              </w:rPr>
              <w:t>设计施工单位《爆破作业单位许可证》正本</w:t>
            </w:r>
            <w:r>
              <w:rPr>
                <w:rFonts w:hint="eastAsia"/>
                <w:sz w:val="18"/>
                <w:szCs w:val="18"/>
              </w:rPr>
              <w:tab/>
            </w:r>
          </w:p>
        </w:tc>
        <w:tc>
          <w:tcPr>
            <w:tcW w:w="1980" w:type="dxa"/>
            <w:vAlign w:val="center"/>
          </w:tcPr>
          <w:p w:rsidR="00533560" w:rsidRDefault="00533560" w:rsidP="004579E3">
            <w:pPr>
              <w:snapToGrid w:val="0"/>
              <w:jc w:val="both"/>
              <w:rPr>
                <w:sz w:val="18"/>
                <w:szCs w:val="18"/>
              </w:rPr>
            </w:pPr>
            <w:r>
              <w:rPr>
                <w:rFonts w:hint="eastAsia"/>
                <w:sz w:val="18"/>
                <w:szCs w:val="18"/>
              </w:rPr>
              <w:t>资质等级符合要求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校验原件；确认爆破作业项目级别在许可证核定的资质等级可承接的爆破作业项目级别范围内。</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4</w:t>
            </w:r>
          </w:p>
        </w:tc>
        <w:tc>
          <w:tcPr>
            <w:tcW w:w="1752" w:type="dxa"/>
            <w:vAlign w:val="center"/>
          </w:tcPr>
          <w:p w:rsidR="00533560" w:rsidRDefault="00533560" w:rsidP="004579E3">
            <w:pPr>
              <w:snapToGrid w:val="0"/>
              <w:jc w:val="both"/>
              <w:rPr>
                <w:sz w:val="18"/>
                <w:szCs w:val="18"/>
              </w:rPr>
            </w:pPr>
            <w:r>
              <w:rPr>
                <w:rFonts w:hint="eastAsia"/>
                <w:sz w:val="18"/>
                <w:szCs w:val="18"/>
              </w:rPr>
              <w:t>设计施工单位工商营业执照副本</w:t>
            </w:r>
          </w:p>
        </w:tc>
        <w:tc>
          <w:tcPr>
            <w:tcW w:w="1980" w:type="dxa"/>
            <w:vAlign w:val="center"/>
          </w:tcPr>
          <w:p w:rsidR="00533560" w:rsidRDefault="00533560" w:rsidP="004579E3">
            <w:pPr>
              <w:snapToGrid w:val="0"/>
              <w:jc w:val="both"/>
              <w:rPr>
                <w:sz w:val="18"/>
                <w:szCs w:val="18"/>
              </w:rPr>
            </w:pPr>
            <w:r>
              <w:rPr>
                <w:rFonts w:hint="eastAsia"/>
                <w:sz w:val="18"/>
                <w:szCs w:val="18"/>
              </w:rPr>
              <w:t>经营范围符合要求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校验原件；确认其经营范围包括爆破作业设计施工。</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5</w:t>
            </w:r>
          </w:p>
        </w:tc>
        <w:tc>
          <w:tcPr>
            <w:tcW w:w="1752" w:type="dxa"/>
            <w:vAlign w:val="center"/>
          </w:tcPr>
          <w:p w:rsidR="00533560" w:rsidRDefault="00533560" w:rsidP="004579E3">
            <w:pPr>
              <w:snapToGrid w:val="0"/>
              <w:jc w:val="both"/>
              <w:rPr>
                <w:sz w:val="18"/>
                <w:szCs w:val="18"/>
              </w:rPr>
            </w:pPr>
            <w:r>
              <w:rPr>
                <w:rFonts w:hint="eastAsia"/>
                <w:sz w:val="18"/>
                <w:szCs w:val="18"/>
              </w:rPr>
              <w:t>设计施工单位工商营业执照正本</w:t>
            </w:r>
          </w:p>
        </w:tc>
        <w:tc>
          <w:tcPr>
            <w:tcW w:w="1980" w:type="dxa"/>
            <w:vAlign w:val="center"/>
          </w:tcPr>
          <w:p w:rsidR="00533560" w:rsidRDefault="00533560" w:rsidP="004579E3">
            <w:pPr>
              <w:snapToGrid w:val="0"/>
              <w:jc w:val="both"/>
              <w:rPr>
                <w:sz w:val="18"/>
                <w:szCs w:val="18"/>
              </w:rPr>
            </w:pPr>
            <w:r>
              <w:rPr>
                <w:rFonts w:hint="eastAsia"/>
                <w:sz w:val="18"/>
                <w:szCs w:val="18"/>
              </w:rPr>
              <w:t>经营范围符合要求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校验原件；确认其经营范围包括爆破作业设计施工。</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6</w:t>
            </w:r>
          </w:p>
        </w:tc>
        <w:tc>
          <w:tcPr>
            <w:tcW w:w="1752" w:type="dxa"/>
            <w:vAlign w:val="center"/>
          </w:tcPr>
          <w:p w:rsidR="00533560" w:rsidRDefault="00533560" w:rsidP="004579E3">
            <w:pPr>
              <w:jc w:val="both"/>
              <w:rPr>
                <w:sz w:val="18"/>
                <w:szCs w:val="18"/>
              </w:rPr>
            </w:pPr>
            <w:r>
              <w:rPr>
                <w:rFonts w:hint="eastAsia"/>
                <w:sz w:val="18"/>
                <w:szCs w:val="18"/>
              </w:rPr>
              <w:t>安全评估单位《爆破作业单位许可证》副本</w:t>
            </w:r>
            <w:r>
              <w:rPr>
                <w:rFonts w:hint="eastAsia"/>
                <w:sz w:val="18"/>
                <w:szCs w:val="18"/>
              </w:rPr>
              <w:tab/>
            </w:r>
          </w:p>
        </w:tc>
        <w:tc>
          <w:tcPr>
            <w:tcW w:w="1980" w:type="dxa"/>
            <w:vAlign w:val="center"/>
          </w:tcPr>
          <w:p w:rsidR="00533560" w:rsidRDefault="00533560" w:rsidP="004579E3">
            <w:pPr>
              <w:snapToGrid w:val="0"/>
              <w:jc w:val="both"/>
              <w:rPr>
                <w:sz w:val="18"/>
                <w:szCs w:val="18"/>
              </w:rPr>
            </w:pPr>
            <w:r>
              <w:rPr>
                <w:rFonts w:hint="eastAsia"/>
                <w:sz w:val="18"/>
                <w:szCs w:val="18"/>
              </w:rPr>
              <w:t>资质等级符合要求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校验原件；确认爆破作业项目级别在许可证核定的资质等级可承接的爆破作业项目级别范围内。</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7</w:t>
            </w:r>
          </w:p>
        </w:tc>
        <w:tc>
          <w:tcPr>
            <w:tcW w:w="1752" w:type="dxa"/>
            <w:vAlign w:val="center"/>
          </w:tcPr>
          <w:p w:rsidR="00533560" w:rsidRDefault="00533560" w:rsidP="004579E3">
            <w:pPr>
              <w:jc w:val="both"/>
              <w:rPr>
                <w:sz w:val="18"/>
                <w:szCs w:val="18"/>
              </w:rPr>
            </w:pPr>
            <w:r>
              <w:rPr>
                <w:rFonts w:hint="eastAsia"/>
                <w:sz w:val="18"/>
                <w:szCs w:val="18"/>
              </w:rPr>
              <w:t>安全评估单位《爆破作业单位许可证》正本</w:t>
            </w:r>
            <w:r>
              <w:rPr>
                <w:rFonts w:hint="eastAsia"/>
                <w:sz w:val="18"/>
                <w:szCs w:val="18"/>
              </w:rPr>
              <w:tab/>
            </w:r>
          </w:p>
        </w:tc>
        <w:tc>
          <w:tcPr>
            <w:tcW w:w="1980" w:type="dxa"/>
            <w:vAlign w:val="center"/>
          </w:tcPr>
          <w:p w:rsidR="00533560" w:rsidRDefault="00533560" w:rsidP="004579E3">
            <w:pPr>
              <w:snapToGrid w:val="0"/>
              <w:jc w:val="both"/>
              <w:rPr>
                <w:sz w:val="18"/>
                <w:szCs w:val="18"/>
              </w:rPr>
            </w:pPr>
            <w:r>
              <w:rPr>
                <w:rFonts w:hint="eastAsia"/>
                <w:sz w:val="18"/>
                <w:szCs w:val="18"/>
              </w:rPr>
              <w:t>资质等级符合要求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校验原件；确认爆破作业项目级别在许可证核定的资质等级可承接的爆破作业项目级别范围内。</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8</w:t>
            </w:r>
          </w:p>
        </w:tc>
        <w:tc>
          <w:tcPr>
            <w:tcW w:w="1752" w:type="dxa"/>
            <w:vAlign w:val="center"/>
          </w:tcPr>
          <w:p w:rsidR="00533560" w:rsidRDefault="00533560" w:rsidP="004579E3">
            <w:pPr>
              <w:jc w:val="both"/>
              <w:rPr>
                <w:sz w:val="18"/>
                <w:szCs w:val="18"/>
              </w:rPr>
            </w:pPr>
            <w:r>
              <w:rPr>
                <w:rFonts w:hint="eastAsia"/>
                <w:sz w:val="18"/>
                <w:szCs w:val="18"/>
              </w:rPr>
              <w:t>安全评估单位工商营业执照副本</w:t>
            </w:r>
          </w:p>
        </w:tc>
        <w:tc>
          <w:tcPr>
            <w:tcW w:w="1980" w:type="dxa"/>
            <w:vAlign w:val="center"/>
          </w:tcPr>
          <w:p w:rsidR="00533560" w:rsidRDefault="00533560" w:rsidP="004579E3">
            <w:pPr>
              <w:snapToGrid w:val="0"/>
              <w:jc w:val="both"/>
              <w:rPr>
                <w:sz w:val="18"/>
                <w:szCs w:val="18"/>
              </w:rPr>
            </w:pPr>
            <w:r>
              <w:rPr>
                <w:rFonts w:hint="eastAsia"/>
                <w:sz w:val="18"/>
                <w:szCs w:val="18"/>
              </w:rPr>
              <w:t>经营范围符合要求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校验原件；确认其经营范围包括爆破作业安全评估。</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9</w:t>
            </w:r>
          </w:p>
        </w:tc>
        <w:tc>
          <w:tcPr>
            <w:tcW w:w="1752" w:type="dxa"/>
            <w:vAlign w:val="center"/>
          </w:tcPr>
          <w:p w:rsidR="00533560" w:rsidRDefault="00533560" w:rsidP="004579E3">
            <w:pPr>
              <w:jc w:val="both"/>
              <w:rPr>
                <w:sz w:val="18"/>
                <w:szCs w:val="18"/>
              </w:rPr>
            </w:pPr>
            <w:r>
              <w:rPr>
                <w:rFonts w:hint="eastAsia"/>
                <w:sz w:val="18"/>
                <w:szCs w:val="18"/>
              </w:rPr>
              <w:t>安全评估单位工商营业执照正本</w:t>
            </w:r>
            <w:r>
              <w:rPr>
                <w:rFonts w:hint="eastAsia"/>
                <w:sz w:val="18"/>
                <w:szCs w:val="18"/>
              </w:rPr>
              <w:tab/>
            </w:r>
          </w:p>
        </w:tc>
        <w:tc>
          <w:tcPr>
            <w:tcW w:w="1980" w:type="dxa"/>
            <w:vAlign w:val="center"/>
          </w:tcPr>
          <w:p w:rsidR="00533560" w:rsidRDefault="00533560" w:rsidP="004579E3">
            <w:pPr>
              <w:snapToGrid w:val="0"/>
              <w:jc w:val="both"/>
              <w:rPr>
                <w:sz w:val="18"/>
                <w:szCs w:val="18"/>
              </w:rPr>
            </w:pPr>
            <w:r>
              <w:rPr>
                <w:rFonts w:hint="eastAsia"/>
                <w:sz w:val="18"/>
                <w:szCs w:val="18"/>
              </w:rPr>
              <w:t>经营范围符合要求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校验原件；确认其经营范围包括爆破作业安全评估。</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10</w:t>
            </w:r>
          </w:p>
        </w:tc>
        <w:tc>
          <w:tcPr>
            <w:tcW w:w="1752" w:type="dxa"/>
            <w:vAlign w:val="center"/>
          </w:tcPr>
          <w:p w:rsidR="00533560" w:rsidRDefault="00533560" w:rsidP="004579E3">
            <w:pPr>
              <w:jc w:val="both"/>
              <w:rPr>
                <w:sz w:val="18"/>
                <w:szCs w:val="18"/>
              </w:rPr>
            </w:pPr>
            <w:r>
              <w:rPr>
                <w:rFonts w:hint="eastAsia"/>
                <w:sz w:val="18"/>
                <w:szCs w:val="18"/>
              </w:rPr>
              <w:t>安全监理单位《爆破作业单位许可证》副本</w:t>
            </w:r>
            <w:r>
              <w:rPr>
                <w:rFonts w:hint="eastAsia"/>
                <w:sz w:val="18"/>
                <w:szCs w:val="18"/>
              </w:rPr>
              <w:tab/>
            </w:r>
          </w:p>
        </w:tc>
        <w:tc>
          <w:tcPr>
            <w:tcW w:w="1980" w:type="dxa"/>
            <w:vAlign w:val="center"/>
          </w:tcPr>
          <w:p w:rsidR="00533560" w:rsidRDefault="00533560" w:rsidP="004579E3">
            <w:pPr>
              <w:snapToGrid w:val="0"/>
              <w:jc w:val="both"/>
              <w:rPr>
                <w:sz w:val="18"/>
                <w:szCs w:val="18"/>
              </w:rPr>
            </w:pPr>
            <w:r>
              <w:rPr>
                <w:rFonts w:hint="eastAsia"/>
                <w:sz w:val="18"/>
                <w:szCs w:val="18"/>
              </w:rPr>
              <w:t>资质等级符合要求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校验原件；确认爆破作业项目级别在许可证核定的资质等级可承接的爆破作业项目级别范围内。</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11</w:t>
            </w:r>
          </w:p>
        </w:tc>
        <w:tc>
          <w:tcPr>
            <w:tcW w:w="1752" w:type="dxa"/>
            <w:vAlign w:val="center"/>
          </w:tcPr>
          <w:p w:rsidR="00533560" w:rsidRDefault="00533560" w:rsidP="004579E3">
            <w:pPr>
              <w:jc w:val="both"/>
              <w:rPr>
                <w:sz w:val="18"/>
                <w:szCs w:val="18"/>
              </w:rPr>
            </w:pPr>
            <w:r>
              <w:rPr>
                <w:rFonts w:hint="eastAsia"/>
                <w:sz w:val="18"/>
                <w:szCs w:val="18"/>
              </w:rPr>
              <w:t>安全监理单位《爆破作业单位许可证》正本</w:t>
            </w:r>
            <w:r>
              <w:rPr>
                <w:rFonts w:hint="eastAsia"/>
                <w:sz w:val="18"/>
                <w:szCs w:val="18"/>
              </w:rPr>
              <w:tab/>
            </w:r>
          </w:p>
        </w:tc>
        <w:tc>
          <w:tcPr>
            <w:tcW w:w="1980" w:type="dxa"/>
            <w:vAlign w:val="center"/>
          </w:tcPr>
          <w:p w:rsidR="00533560" w:rsidRDefault="00533560" w:rsidP="004579E3">
            <w:pPr>
              <w:snapToGrid w:val="0"/>
              <w:jc w:val="both"/>
              <w:rPr>
                <w:sz w:val="18"/>
                <w:szCs w:val="18"/>
              </w:rPr>
            </w:pPr>
            <w:r>
              <w:rPr>
                <w:rFonts w:hint="eastAsia"/>
                <w:sz w:val="18"/>
                <w:szCs w:val="18"/>
              </w:rPr>
              <w:t>资质等级符合要求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校验原件；确认爆破作业项目级别在许可证核定的资质等级可承接的爆破作业项目级别范围内。</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12</w:t>
            </w:r>
          </w:p>
        </w:tc>
        <w:tc>
          <w:tcPr>
            <w:tcW w:w="1752" w:type="dxa"/>
            <w:vAlign w:val="center"/>
          </w:tcPr>
          <w:p w:rsidR="00533560" w:rsidRDefault="00533560" w:rsidP="004579E3">
            <w:pPr>
              <w:jc w:val="both"/>
              <w:rPr>
                <w:sz w:val="18"/>
                <w:szCs w:val="18"/>
              </w:rPr>
            </w:pPr>
            <w:r>
              <w:rPr>
                <w:rFonts w:hint="eastAsia"/>
                <w:sz w:val="18"/>
                <w:szCs w:val="18"/>
              </w:rPr>
              <w:t>安全监理单位工商营业执照副本</w:t>
            </w:r>
          </w:p>
        </w:tc>
        <w:tc>
          <w:tcPr>
            <w:tcW w:w="1980" w:type="dxa"/>
            <w:vAlign w:val="center"/>
          </w:tcPr>
          <w:p w:rsidR="00533560" w:rsidRDefault="00533560" w:rsidP="004579E3">
            <w:pPr>
              <w:snapToGrid w:val="0"/>
              <w:jc w:val="both"/>
              <w:rPr>
                <w:sz w:val="18"/>
                <w:szCs w:val="18"/>
              </w:rPr>
            </w:pPr>
            <w:r>
              <w:rPr>
                <w:rFonts w:hint="eastAsia"/>
                <w:sz w:val="18"/>
                <w:szCs w:val="18"/>
              </w:rPr>
              <w:t>经营范围符合要求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校验原件；确认其经营范围包括爆破作业安全监理。</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13</w:t>
            </w:r>
          </w:p>
        </w:tc>
        <w:tc>
          <w:tcPr>
            <w:tcW w:w="1752" w:type="dxa"/>
            <w:vAlign w:val="center"/>
          </w:tcPr>
          <w:p w:rsidR="00533560" w:rsidRDefault="00533560" w:rsidP="004579E3">
            <w:pPr>
              <w:jc w:val="both"/>
              <w:rPr>
                <w:sz w:val="18"/>
                <w:szCs w:val="18"/>
              </w:rPr>
            </w:pPr>
            <w:r>
              <w:rPr>
                <w:rFonts w:hint="eastAsia"/>
                <w:sz w:val="18"/>
                <w:szCs w:val="18"/>
              </w:rPr>
              <w:t>安全监理单位工商营业执照正本</w:t>
            </w:r>
            <w:r>
              <w:rPr>
                <w:rFonts w:hint="eastAsia"/>
                <w:sz w:val="18"/>
                <w:szCs w:val="18"/>
              </w:rPr>
              <w:tab/>
            </w:r>
          </w:p>
        </w:tc>
        <w:tc>
          <w:tcPr>
            <w:tcW w:w="1980" w:type="dxa"/>
            <w:vAlign w:val="center"/>
          </w:tcPr>
          <w:p w:rsidR="00533560" w:rsidRDefault="00533560" w:rsidP="004579E3">
            <w:pPr>
              <w:snapToGrid w:val="0"/>
              <w:jc w:val="both"/>
              <w:rPr>
                <w:sz w:val="18"/>
                <w:szCs w:val="18"/>
              </w:rPr>
            </w:pPr>
            <w:r>
              <w:rPr>
                <w:rFonts w:hint="eastAsia"/>
                <w:sz w:val="18"/>
                <w:szCs w:val="18"/>
              </w:rPr>
              <w:t>经营范围符合要求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校验原件；确认其经营范围包括爆破作业安全监理。</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14</w:t>
            </w:r>
          </w:p>
        </w:tc>
        <w:tc>
          <w:tcPr>
            <w:tcW w:w="1752" w:type="dxa"/>
            <w:vAlign w:val="center"/>
          </w:tcPr>
          <w:p w:rsidR="00533560" w:rsidRDefault="00533560" w:rsidP="004579E3">
            <w:pPr>
              <w:jc w:val="both"/>
              <w:rPr>
                <w:sz w:val="18"/>
                <w:szCs w:val="18"/>
              </w:rPr>
            </w:pPr>
            <w:r>
              <w:rPr>
                <w:rFonts w:hint="eastAsia"/>
                <w:sz w:val="18"/>
                <w:szCs w:val="18"/>
              </w:rPr>
              <w:t>设计施工单位与委托单位签订的爆破作业合同</w:t>
            </w:r>
            <w:r>
              <w:rPr>
                <w:rFonts w:hint="eastAsia"/>
                <w:sz w:val="18"/>
                <w:szCs w:val="18"/>
              </w:rPr>
              <w:tab/>
            </w:r>
          </w:p>
        </w:tc>
        <w:tc>
          <w:tcPr>
            <w:tcW w:w="1980" w:type="dxa"/>
            <w:vAlign w:val="center"/>
          </w:tcPr>
          <w:p w:rsidR="00533560" w:rsidRDefault="00533560" w:rsidP="004579E3">
            <w:pPr>
              <w:snapToGrid w:val="0"/>
              <w:jc w:val="both"/>
              <w:rPr>
                <w:sz w:val="18"/>
                <w:szCs w:val="18"/>
              </w:rPr>
            </w:pPr>
            <w:r>
              <w:rPr>
                <w:rFonts w:hint="eastAsia"/>
                <w:sz w:val="18"/>
                <w:szCs w:val="18"/>
              </w:rPr>
              <w:t>主体安全责任、设计施工期限明确，设计施工期限在项目合法施工期限和设计施工单位《爆破作业单位许可证》有效期限内。</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jc w:val="both"/>
              <w:rPr>
                <w:sz w:val="18"/>
                <w:szCs w:val="18"/>
              </w:rPr>
            </w:pPr>
            <w:r>
              <w:rPr>
                <w:rFonts w:hint="eastAsia"/>
                <w:sz w:val="18"/>
                <w:szCs w:val="18"/>
              </w:rPr>
              <w:t>合同中双方的主体安全责任明确，合同设计施工期限明确且在项目合法施工期限和设计施工单位《爆破作业单位许可证》有效期限内。</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15</w:t>
            </w:r>
          </w:p>
        </w:tc>
        <w:tc>
          <w:tcPr>
            <w:tcW w:w="1752" w:type="dxa"/>
            <w:vAlign w:val="center"/>
          </w:tcPr>
          <w:p w:rsidR="00533560" w:rsidRDefault="00533560" w:rsidP="004579E3">
            <w:pPr>
              <w:jc w:val="both"/>
              <w:rPr>
                <w:sz w:val="18"/>
                <w:szCs w:val="18"/>
              </w:rPr>
            </w:pPr>
            <w:r>
              <w:rPr>
                <w:rFonts w:hint="eastAsia"/>
                <w:sz w:val="18"/>
                <w:szCs w:val="18"/>
              </w:rPr>
              <w:t>安全评估单位与委托单位签订的安全评估合同</w:t>
            </w:r>
            <w:r>
              <w:rPr>
                <w:rFonts w:hint="eastAsia"/>
                <w:sz w:val="18"/>
                <w:szCs w:val="18"/>
              </w:rPr>
              <w:tab/>
            </w:r>
          </w:p>
        </w:tc>
        <w:tc>
          <w:tcPr>
            <w:tcW w:w="1980" w:type="dxa"/>
            <w:vAlign w:val="center"/>
          </w:tcPr>
          <w:p w:rsidR="00533560" w:rsidRDefault="00533560" w:rsidP="004579E3">
            <w:pPr>
              <w:snapToGrid w:val="0"/>
              <w:jc w:val="both"/>
              <w:rPr>
                <w:sz w:val="18"/>
                <w:szCs w:val="18"/>
              </w:rPr>
            </w:pPr>
            <w:r>
              <w:rPr>
                <w:rFonts w:hint="eastAsia"/>
                <w:sz w:val="18"/>
                <w:szCs w:val="18"/>
              </w:rPr>
              <w:t>主体安全责任、安全评估期限明确，安全评估期限在项目合法施工期限和安全评估单位《爆破作业单位许可证》有效期限内。</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jc w:val="both"/>
              <w:rPr>
                <w:sz w:val="18"/>
                <w:szCs w:val="18"/>
              </w:rPr>
            </w:pPr>
            <w:r>
              <w:rPr>
                <w:rFonts w:hint="eastAsia"/>
                <w:sz w:val="18"/>
                <w:szCs w:val="18"/>
              </w:rPr>
              <w:t xml:space="preserve">合同中必须明确双方的主体安全责任，合同安全评估期限明确且在项目合法施工期限和安全评估单位《爆破作业单位许可证》有效期限内。            </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lastRenderedPageBreak/>
              <w:t>16</w:t>
            </w:r>
          </w:p>
        </w:tc>
        <w:tc>
          <w:tcPr>
            <w:tcW w:w="1752" w:type="dxa"/>
            <w:vAlign w:val="center"/>
          </w:tcPr>
          <w:p w:rsidR="00533560" w:rsidRDefault="00533560" w:rsidP="004579E3">
            <w:pPr>
              <w:jc w:val="both"/>
              <w:rPr>
                <w:sz w:val="18"/>
                <w:szCs w:val="18"/>
              </w:rPr>
            </w:pPr>
            <w:r>
              <w:rPr>
                <w:rFonts w:hint="eastAsia"/>
                <w:sz w:val="18"/>
                <w:szCs w:val="18"/>
              </w:rPr>
              <w:t>安全监理单位与委托单位签订的安全监理合同</w:t>
            </w:r>
            <w:r>
              <w:rPr>
                <w:rFonts w:hint="eastAsia"/>
                <w:sz w:val="18"/>
                <w:szCs w:val="18"/>
              </w:rPr>
              <w:tab/>
            </w:r>
          </w:p>
        </w:tc>
        <w:tc>
          <w:tcPr>
            <w:tcW w:w="1980" w:type="dxa"/>
            <w:vAlign w:val="center"/>
          </w:tcPr>
          <w:p w:rsidR="00533560" w:rsidRDefault="00533560" w:rsidP="004579E3">
            <w:pPr>
              <w:snapToGrid w:val="0"/>
              <w:jc w:val="both"/>
              <w:rPr>
                <w:sz w:val="18"/>
                <w:szCs w:val="18"/>
              </w:rPr>
            </w:pPr>
            <w:r>
              <w:rPr>
                <w:rFonts w:hint="eastAsia"/>
                <w:sz w:val="18"/>
                <w:szCs w:val="18"/>
              </w:rPr>
              <w:t>主体安全责任、安全监理期限明确，安全监理期限在项目合法施工期限和安全监理单位《爆破作业单位许可证》有效期限内。</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jc w:val="both"/>
              <w:rPr>
                <w:sz w:val="18"/>
                <w:szCs w:val="18"/>
              </w:rPr>
            </w:pPr>
            <w:r>
              <w:rPr>
                <w:rFonts w:hint="eastAsia"/>
                <w:sz w:val="18"/>
                <w:szCs w:val="18"/>
              </w:rPr>
              <w:t>合同中必须明确双方的主体安全责任，合同安全监理期限明确且在项目合法施工期限和安全监理单位《爆破作业单位许可证》有效期限内。</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17</w:t>
            </w:r>
          </w:p>
        </w:tc>
        <w:tc>
          <w:tcPr>
            <w:tcW w:w="1752" w:type="dxa"/>
            <w:vAlign w:val="center"/>
          </w:tcPr>
          <w:p w:rsidR="00533560" w:rsidRDefault="00533560" w:rsidP="004579E3">
            <w:pPr>
              <w:snapToGrid w:val="0"/>
              <w:jc w:val="both"/>
              <w:rPr>
                <w:sz w:val="18"/>
                <w:szCs w:val="18"/>
              </w:rPr>
            </w:pPr>
            <w:r>
              <w:rPr>
                <w:rFonts w:hint="eastAsia"/>
                <w:sz w:val="18"/>
                <w:szCs w:val="18"/>
              </w:rPr>
              <w:t>设计施工单位制定的爆破作业方案</w:t>
            </w:r>
          </w:p>
        </w:tc>
        <w:tc>
          <w:tcPr>
            <w:tcW w:w="1980" w:type="dxa"/>
            <w:vAlign w:val="center"/>
          </w:tcPr>
          <w:p w:rsidR="00533560" w:rsidRDefault="00533560" w:rsidP="004579E3">
            <w:pPr>
              <w:snapToGrid w:val="0"/>
              <w:jc w:val="both"/>
              <w:rPr>
                <w:sz w:val="18"/>
                <w:szCs w:val="18"/>
              </w:rPr>
            </w:pPr>
            <w:r>
              <w:rPr>
                <w:rFonts w:hint="eastAsia"/>
                <w:sz w:val="18"/>
                <w:szCs w:val="18"/>
              </w:rPr>
              <w:t>方案必须包含技术设计、施工组织设计等内容。</w:t>
            </w:r>
            <w:r>
              <w:rPr>
                <w:sz w:val="18"/>
                <w:szCs w:val="18"/>
              </w:rPr>
              <w:t>A级项目应当由</w:t>
            </w:r>
            <w:r>
              <w:rPr>
                <w:rFonts w:hint="eastAsia"/>
                <w:sz w:val="18"/>
                <w:szCs w:val="18"/>
              </w:rPr>
              <w:t>高级</w:t>
            </w:r>
            <w:r>
              <w:rPr>
                <w:sz w:val="18"/>
                <w:szCs w:val="18"/>
              </w:rPr>
              <w:t>爆破工程技术人员担任第一设计人，B级（含）以下项目应当由</w:t>
            </w:r>
            <w:r>
              <w:rPr>
                <w:rFonts w:hint="eastAsia"/>
                <w:sz w:val="18"/>
                <w:szCs w:val="18"/>
              </w:rPr>
              <w:t>中级及以上</w:t>
            </w:r>
            <w:r>
              <w:rPr>
                <w:sz w:val="18"/>
                <w:szCs w:val="18"/>
              </w:rPr>
              <w:t>爆破工程技术人员担任第一设计人。</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sz w:val="18"/>
                <w:szCs w:val="18"/>
              </w:rPr>
              <w:t>爆破作业方案的第一设计人，A级项目应当由持有《爆破工程技术人员安全作业证》（高级）的人员担任，B级（含）以下项目应当由持有《爆破工程技术人员安全作业证》（中级及以上）的人员担任。</w:t>
            </w:r>
            <w:r>
              <w:rPr>
                <w:rFonts w:hint="eastAsia"/>
                <w:sz w:val="18"/>
                <w:szCs w:val="18"/>
              </w:rPr>
              <w:t>方案必须包含技术设计、施工组织设计 。</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18</w:t>
            </w:r>
          </w:p>
        </w:tc>
        <w:tc>
          <w:tcPr>
            <w:tcW w:w="1752" w:type="dxa"/>
            <w:vAlign w:val="center"/>
          </w:tcPr>
          <w:p w:rsidR="00533560" w:rsidRDefault="00533560" w:rsidP="004579E3">
            <w:pPr>
              <w:snapToGrid w:val="0"/>
              <w:jc w:val="both"/>
              <w:rPr>
                <w:sz w:val="18"/>
                <w:szCs w:val="18"/>
              </w:rPr>
            </w:pPr>
            <w:r>
              <w:rPr>
                <w:rFonts w:hint="eastAsia"/>
                <w:sz w:val="18"/>
                <w:szCs w:val="18"/>
              </w:rPr>
              <w:t>安全评估单位出具的爆破作业项目安全评估报告</w:t>
            </w:r>
          </w:p>
        </w:tc>
        <w:tc>
          <w:tcPr>
            <w:tcW w:w="1980" w:type="dxa"/>
            <w:vAlign w:val="center"/>
          </w:tcPr>
          <w:p w:rsidR="00533560" w:rsidRDefault="00533560" w:rsidP="004579E3">
            <w:pPr>
              <w:snapToGrid w:val="0"/>
              <w:jc w:val="both"/>
              <w:rPr>
                <w:sz w:val="18"/>
                <w:szCs w:val="18"/>
              </w:rPr>
            </w:pPr>
            <w:r>
              <w:rPr>
                <w:rFonts w:hint="eastAsia"/>
                <w:sz w:val="18"/>
                <w:szCs w:val="18"/>
              </w:rPr>
              <w:t>安全评估内容全面</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安全评估结论可行，包括：1</w:t>
            </w:r>
            <w:r>
              <w:rPr>
                <w:sz w:val="18"/>
                <w:szCs w:val="18"/>
              </w:rPr>
              <w:t>）爆破作业单位的资质符合规定；</w:t>
            </w:r>
            <w:r>
              <w:rPr>
                <w:rFonts w:hint="eastAsia"/>
                <w:sz w:val="18"/>
                <w:szCs w:val="18"/>
              </w:rPr>
              <w:t>2</w:t>
            </w:r>
            <w:r>
              <w:rPr>
                <w:sz w:val="18"/>
                <w:szCs w:val="18"/>
              </w:rPr>
              <w:t>）爆破作业项目的等级符合规定；</w:t>
            </w:r>
            <w:r>
              <w:rPr>
                <w:rFonts w:hint="eastAsia"/>
                <w:sz w:val="18"/>
                <w:szCs w:val="18"/>
              </w:rPr>
              <w:t>3</w:t>
            </w:r>
            <w:r>
              <w:rPr>
                <w:sz w:val="18"/>
                <w:szCs w:val="18"/>
              </w:rPr>
              <w:t>）设计所依据的资料完整；</w:t>
            </w:r>
            <w:r>
              <w:rPr>
                <w:rFonts w:hint="eastAsia"/>
                <w:sz w:val="18"/>
                <w:szCs w:val="18"/>
              </w:rPr>
              <w:t>4</w:t>
            </w:r>
            <w:r>
              <w:rPr>
                <w:sz w:val="18"/>
                <w:szCs w:val="18"/>
              </w:rPr>
              <w:t>）设计方法、设计参数合理；</w:t>
            </w:r>
            <w:r>
              <w:rPr>
                <w:rFonts w:hint="eastAsia"/>
                <w:sz w:val="18"/>
                <w:szCs w:val="18"/>
              </w:rPr>
              <w:t>5</w:t>
            </w:r>
            <w:r>
              <w:rPr>
                <w:sz w:val="18"/>
                <w:szCs w:val="18"/>
              </w:rPr>
              <w:t>）起爆网路可靠；</w:t>
            </w:r>
            <w:r>
              <w:rPr>
                <w:rFonts w:hint="eastAsia"/>
                <w:sz w:val="18"/>
                <w:szCs w:val="18"/>
              </w:rPr>
              <w:t>6</w:t>
            </w:r>
            <w:r>
              <w:rPr>
                <w:sz w:val="18"/>
                <w:szCs w:val="18"/>
              </w:rPr>
              <w:t>）设计选择方案可行；</w:t>
            </w:r>
            <w:r>
              <w:rPr>
                <w:rFonts w:hint="eastAsia"/>
                <w:sz w:val="18"/>
                <w:szCs w:val="18"/>
              </w:rPr>
              <w:t>7</w:t>
            </w:r>
            <w:r>
              <w:rPr>
                <w:sz w:val="18"/>
                <w:szCs w:val="18"/>
              </w:rPr>
              <w:t>）存在的有害效应及可能影响的范围全面；</w:t>
            </w:r>
            <w:r>
              <w:rPr>
                <w:rFonts w:hint="eastAsia"/>
                <w:sz w:val="18"/>
                <w:szCs w:val="18"/>
              </w:rPr>
              <w:t>8</w:t>
            </w:r>
            <w:r>
              <w:rPr>
                <w:sz w:val="18"/>
                <w:szCs w:val="18"/>
              </w:rPr>
              <w:t>）保证工程环境安全的措施可行；</w:t>
            </w:r>
            <w:r>
              <w:rPr>
                <w:rFonts w:hint="eastAsia"/>
                <w:sz w:val="18"/>
                <w:szCs w:val="18"/>
              </w:rPr>
              <w:t>9</w:t>
            </w:r>
            <w:r>
              <w:rPr>
                <w:sz w:val="18"/>
                <w:szCs w:val="18"/>
              </w:rPr>
              <w:t>）</w:t>
            </w:r>
            <w:r>
              <w:rPr>
                <w:rFonts w:hint="eastAsia"/>
                <w:sz w:val="18"/>
                <w:szCs w:val="18"/>
              </w:rPr>
              <w:t>制定的应急预案</w:t>
            </w:r>
            <w:r>
              <w:rPr>
                <w:sz w:val="18"/>
                <w:szCs w:val="18"/>
              </w:rPr>
              <w:t>适当。</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19</w:t>
            </w:r>
          </w:p>
        </w:tc>
        <w:tc>
          <w:tcPr>
            <w:tcW w:w="1752" w:type="dxa"/>
            <w:vAlign w:val="center"/>
          </w:tcPr>
          <w:p w:rsidR="00533560" w:rsidRDefault="00533560" w:rsidP="004579E3">
            <w:pPr>
              <w:snapToGrid w:val="0"/>
              <w:jc w:val="both"/>
              <w:rPr>
                <w:sz w:val="18"/>
                <w:szCs w:val="18"/>
              </w:rPr>
            </w:pPr>
            <w:r>
              <w:rPr>
                <w:rFonts w:hint="eastAsia"/>
                <w:sz w:val="18"/>
                <w:szCs w:val="18"/>
              </w:rPr>
              <w:t>委托单位出具的爆破作业项目合法性的证明材料</w:t>
            </w:r>
          </w:p>
        </w:tc>
        <w:tc>
          <w:tcPr>
            <w:tcW w:w="1980" w:type="dxa"/>
            <w:vAlign w:val="center"/>
          </w:tcPr>
          <w:p w:rsidR="00533560" w:rsidRDefault="00533560" w:rsidP="004579E3">
            <w:pPr>
              <w:snapToGrid w:val="0"/>
              <w:jc w:val="both"/>
              <w:rPr>
                <w:sz w:val="18"/>
                <w:szCs w:val="18"/>
              </w:rPr>
            </w:pPr>
            <w:r>
              <w:rPr>
                <w:rFonts w:hint="eastAsia"/>
                <w:sz w:val="18"/>
                <w:szCs w:val="18"/>
              </w:rPr>
              <w:t>所提供材料应能证明项目的合法性</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snapToGrid w:val="0"/>
              <w:jc w:val="both"/>
              <w:rPr>
                <w:sz w:val="18"/>
                <w:szCs w:val="18"/>
              </w:rPr>
            </w:pPr>
            <w:r>
              <w:rPr>
                <w:rFonts w:hint="eastAsia"/>
                <w:sz w:val="18"/>
                <w:szCs w:val="18"/>
              </w:rPr>
              <w:t>矿山开采的应提供矿山企业的《采矿许可证》和《安全生产许可证》；</w:t>
            </w:r>
            <w:r>
              <w:rPr>
                <w:sz w:val="18"/>
                <w:szCs w:val="18"/>
              </w:rPr>
              <w:t>勘探、复绿（环境恢复治理）的，需提供所在地级以上市国土部门出具的相关批准文件和经其审核通过的勘探、复绿工程相关方案</w:t>
            </w:r>
            <w:r>
              <w:rPr>
                <w:rFonts w:hint="eastAsia"/>
                <w:sz w:val="18"/>
                <w:szCs w:val="18"/>
              </w:rPr>
              <w:t>；建设项目的，需提供</w:t>
            </w:r>
            <w:r>
              <w:rPr>
                <w:sz w:val="18"/>
                <w:szCs w:val="18"/>
              </w:rPr>
              <w:t>政府有关部门同意立项或建设的证明文件、委托单位（或个人）出具的需要实施爆破作业的说明文件等</w:t>
            </w:r>
            <w:r>
              <w:rPr>
                <w:rFonts w:hint="eastAsia"/>
                <w:sz w:val="18"/>
                <w:szCs w:val="18"/>
              </w:rPr>
              <w:t>。</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20</w:t>
            </w:r>
          </w:p>
        </w:tc>
        <w:tc>
          <w:tcPr>
            <w:tcW w:w="1752" w:type="dxa"/>
            <w:vAlign w:val="center"/>
          </w:tcPr>
          <w:p w:rsidR="00533560" w:rsidRDefault="00533560" w:rsidP="004579E3">
            <w:pPr>
              <w:jc w:val="both"/>
              <w:rPr>
                <w:sz w:val="18"/>
                <w:szCs w:val="18"/>
              </w:rPr>
            </w:pPr>
            <w:r>
              <w:rPr>
                <w:rFonts w:hint="eastAsia"/>
                <w:sz w:val="18"/>
                <w:szCs w:val="18"/>
              </w:rPr>
              <w:t>设计施工单位爆破作业人员许可证</w:t>
            </w:r>
          </w:p>
        </w:tc>
        <w:tc>
          <w:tcPr>
            <w:tcW w:w="1980" w:type="dxa"/>
            <w:vAlign w:val="center"/>
          </w:tcPr>
          <w:p w:rsidR="00533560" w:rsidRDefault="00533560" w:rsidP="004579E3">
            <w:pPr>
              <w:snapToGrid w:val="0"/>
              <w:jc w:val="both"/>
              <w:rPr>
                <w:sz w:val="18"/>
                <w:szCs w:val="18"/>
              </w:rPr>
            </w:pPr>
            <w:r>
              <w:rPr>
                <w:rFonts w:hint="eastAsia"/>
                <w:sz w:val="18"/>
                <w:szCs w:val="18"/>
              </w:rPr>
              <w:t>爆破作业人员资格符合要求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jc w:val="both"/>
              <w:rPr>
                <w:sz w:val="18"/>
                <w:szCs w:val="18"/>
              </w:rPr>
            </w:pPr>
            <w:r>
              <w:rPr>
                <w:rFonts w:hint="eastAsia"/>
                <w:sz w:val="18"/>
                <w:szCs w:val="18"/>
              </w:rPr>
              <w:t>校验原件；参与该项目设计施工的爆破作业人员所持《爆破作业人员许可证》的作业级别、作业范围符合从事该项目爆破作业的规定。</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21</w:t>
            </w:r>
          </w:p>
        </w:tc>
        <w:tc>
          <w:tcPr>
            <w:tcW w:w="1752" w:type="dxa"/>
            <w:vAlign w:val="center"/>
          </w:tcPr>
          <w:p w:rsidR="00533560" w:rsidRDefault="00533560" w:rsidP="004579E3">
            <w:pPr>
              <w:jc w:val="both"/>
              <w:rPr>
                <w:sz w:val="18"/>
                <w:szCs w:val="18"/>
              </w:rPr>
            </w:pPr>
            <w:r>
              <w:rPr>
                <w:rFonts w:hint="eastAsia"/>
                <w:sz w:val="18"/>
                <w:szCs w:val="18"/>
              </w:rPr>
              <w:t>安全评估单位爆破作业人员许可证</w:t>
            </w:r>
          </w:p>
        </w:tc>
        <w:tc>
          <w:tcPr>
            <w:tcW w:w="1980" w:type="dxa"/>
            <w:vAlign w:val="center"/>
          </w:tcPr>
          <w:p w:rsidR="00533560" w:rsidRDefault="00533560" w:rsidP="004579E3">
            <w:pPr>
              <w:snapToGrid w:val="0"/>
              <w:jc w:val="both"/>
              <w:rPr>
                <w:sz w:val="18"/>
                <w:szCs w:val="18"/>
              </w:rPr>
            </w:pPr>
            <w:r>
              <w:rPr>
                <w:rFonts w:hint="eastAsia"/>
                <w:sz w:val="18"/>
                <w:szCs w:val="18"/>
              </w:rPr>
              <w:t>爆破作业人员资格符合要求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tcPr>
          <w:p w:rsidR="00533560" w:rsidRDefault="00533560" w:rsidP="004579E3">
            <w:r>
              <w:rPr>
                <w:rFonts w:hint="eastAsia"/>
                <w:sz w:val="18"/>
                <w:szCs w:val="18"/>
              </w:rPr>
              <w:t>校验原件；参与该项目安全评估的爆破作业人员所持《爆破作业人员许可证》的作业级别、作业范围符合从事该项目爆破作业的规定。</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22</w:t>
            </w:r>
          </w:p>
        </w:tc>
        <w:tc>
          <w:tcPr>
            <w:tcW w:w="1752" w:type="dxa"/>
            <w:vAlign w:val="center"/>
          </w:tcPr>
          <w:p w:rsidR="00533560" w:rsidRDefault="00533560" w:rsidP="004579E3">
            <w:pPr>
              <w:jc w:val="both"/>
              <w:rPr>
                <w:sz w:val="18"/>
                <w:szCs w:val="18"/>
              </w:rPr>
            </w:pPr>
            <w:r>
              <w:rPr>
                <w:rFonts w:hint="eastAsia"/>
                <w:sz w:val="18"/>
                <w:szCs w:val="18"/>
              </w:rPr>
              <w:t>安全监理单位爆破作业人员许可证</w:t>
            </w:r>
          </w:p>
        </w:tc>
        <w:tc>
          <w:tcPr>
            <w:tcW w:w="1980" w:type="dxa"/>
            <w:vAlign w:val="center"/>
          </w:tcPr>
          <w:p w:rsidR="00533560" w:rsidRDefault="00533560" w:rsidP="004579E3">
            <w:pPr>
              <w:snapToGrid w:val="0"/>
              <w:jc w:val="both"/>
              <w:rPr>
                <w:sz w:val="18"/>
                <w:szCs w:val="18"/>
              </w:rPr>
            </w:pPr>
            <w:r>
              <w:rPr>
                <w:rFonts w:hint="eastAsia"/>
                <w:sz w:val="18"/>
                <w:szCs w:val="18"/>
              </w:rPr>
              <w:t>爆破作业人员资格符合要求</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tcPr>
          <w:p w:rsidR="00533560" w:rsidRDefault="00533560" w:rsidP="004579E3">
            <w:r>
              <w:rPr>
                <w:rFonts w:hint="eastAsia"/>
                <w:sz w:val="18"/>
                <w:szCs w:val="18"/>
              </w:rPr>
              <w:t>校验原件；参与该项目安全监理的爆破作业人员所持《爆破作业人员许可证》的作业级别、作业范围符合从事该项目爆破作业的规定。</w:t>
            </w:r>
          </w:p>
        </w:tc>
      </w:tr>
      <w:tr w:rsidR="00533560" w:rsidTr="004579E3">
        <w:trPr>
          <w:cantSplit/>
          <w:trHeight w:val="397"/>
          <w:jc w:val="center"/>
        </w:trPr>
        <w:tc>
          <w:tcPr>
            <w:tcW w:w="741" w:type="dxa"/>
            <w:vAlign w:val="center"/>
          </w:tcPr>
          <w:p w:rsidR="00533560" w:rsidRDefault="00533560" w:rsidP="004579E3">
            <w:pPr>
              <w:snapToGrid w:val="0"/>
              <w:spacing w:line="280" w:lineRule="exact"/>
              <w:jc w:val="center"/>
              <w:rPr>
                <w:sz w:val="18"/>
                <w:szCs w:val="18"/>
              </w:rPr>
            </w:pPr>
            <w:r>
              <w:rPr>
                <w:rFonts w:hint="eastAsia"/>
                <w:sz w:val="18"/>
                <w:szCs w:val="18"/>
              </w:rPr>
              <w:t>23</w:t>
            </w:r>
          </w:p>
        </w:tc>
        <w:tc>
          <w:tcPr>
            <w:tcW w:w="1752" w:type="dxa"/>
            <w:vAlign w:val="center"/>
          </w:tcPr>
          <w:p w:rsidR="00533560" w:rsidRDefault="00533560" w:rsidP="004579E3">
            <w:pPr>
              <w:jc w:val="both"/>
              <w:rPr>
                <w:sz w:val="18"/>
                <w:szCs w:val="18"/>
              </w:rPr>
            </w:pPr>
            <w:r>
              <w:rPr>
                <w:rFonts w:hint="eastAsia"/>
                <w:sz w:val="18"/>
                <w:szCs w:val="18"/>
              </w:rPr>
              <w:t>申请单位经办人身份证明</w:t>
            </w:r>
          </w:p>
        </w:tc>
        <w:tc>
          <w:tcPr>
            <w:tcW w:w="1980" w:type="dxa"/>
            <w:vAlign w:val="center"/>
          </w:tcPr>
          <w:p w:rsidR="00533560" w:rsidRDefault="00533560" w:rsidP="004579E3">
            <w:pPr>
              <w:snapToGrid w:val="0"/>
              <w:jc w:val="both"/>
              <w:rPr>
                <w:sz w:val="18"/>
                <w:szCs w:val="18"/>
              </w:rPr>
            </w:pPr>
            <w:r>
              <w:rPr>
                <w:rFonts w:hint="eastAsia"/>
                <w:sz w:val="18"/>
                <w:szCs w:val="18"/>
              </w:rPr>
              <w:t>真实有效</w:t>
            </w:r>
          </w:p>
        </w:tc>
        <w:tc>
          <w:tcPr>
            <w:tcW w:w="950" w:type="dxa"/>
            <w:vAlign w:val="center"/>
          </w:tcPr>
          <w:p w:rsidR="00533560" w:rsidRDefault="00533560" w:rsidP="004579E3">
            <w:pPr>
              <w:snapToGrid w:val="0"/>
              <w:jc w:val="both"/>
              <w:rPr>
                <w:sz w:val="18"/>
                <w:szCs w:val="18"/>
              </w:rPr>
            </w:pPr>
            <w:r>
              <w:rPr>
                <w:rFonts w:hint="eastAsia"/>
                <w:sz w:val="18"/>
                <w:szCs w:val="18"/>
              </w:rPr>
              <w:t>材料审查</w:t>
            </w:r>
          </w:p>
        </w:tc>
        <w:tc>
          <w:tcPr>
            <w:tcW w:w="3893" w:type="dxa"/>
            <w:vAlign w:val="center"/>
          </w:tcPr>
          <w:p w:rsidR="00533560" w:rsidRDefault="00533560" w:rsidP="004579E3">
            <w:pPr>
              <w:jc w:val="both"/>
              <w:rPr>
                <w:sz w:val="18"/>
                <w:szCs w:val="18"/>
              </w:rPr>
            </w:pPr>
            <w:r>
              <w:rPr>
                <w:rFonts w:hint="eastAsia"/>
                <w:sz w:val="18"/>
                <w:szCs w:val="18"/>
              </w:rPr>
              <w:t>校验原件；经办人为法定代表人的，需提交本人签名的身份证明复印件一份；委托他人办理的，还需提交加盖申请单位公章的授权委托书原件和被委托人本人签名的身份证明复印件一份。</w:t>
            </w:r>
          </w:p>
        </w:tc>
      </w:tr>
    </w:tbl>
    <w:p w:rsidR="0098144D" w:rsidRPr="00533560" w:rsidRDefault="0098144D" w:rsidP="00533560"/>
    <w:sectPr w:rsidR="0098144D" w:rsidRPr="00533560" w:rsidSect="009814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3560"/>
    <w:rsid w:val="00533560"/>
    <w:rsid w:val="00981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560"/>
    <w:rPr>
      <w:rFonts w:ascii="宋体" w:eastAsia="宋体" w:hAnsi="宋体" w:cs="宋体"/>
      <w:kern w:val="0"/>
      <w:sz w:val="24"/>
      <w:szCs w:val="24"/>
    </w:rPr>
  </w:style>
  <w:style w:type="paragraph" w:styleId="1">
    <w:name w:val="heading 1"/>
    <w:basedOn w:val="a"/>
    <w:next w:val="a"/>
    <w:link w:val="1Char"/>
    <w:qFormat/>
    <w:rsid w:val="00533560"/>
    <w:pPr>
      <w:spacing w:before="100" w:beforeAutospacing="1" w:after="100" w:afterAutospacing="1"/>
      <w:outlineLvl w:val="0"/>
    </w:pPr>
    <w:rPr>
      <w:rFonts w:cs="Times New Roman"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33560"/>
    <w:rPr>
      <w:rFonts w:ascii="宋体" w:eastAsia="宋体" w:hAnsi="宋体" w:cs="Times New Roman"/>
      <w:b/>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2016-10-20T05:50:00Z</dcterms:created>
  <dcterms:modified xsi:type="dcterms:W3CDTF">2016-10-20T05:53:00Z</dcterms:modified>
</cp:coreProperties>
</file>